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1" w:rsidRPr="009B14C7" w:rsidRDefault="002D6901" w:rsidP="002D6901">
      <w:pPr>
        <w:jc w:val="center"/>
      </w:pPr>
    </w:p>
    <w:p w:rsidR="002D6901" w:rsidRPr="009B14C7" w:rsidRDefault="002D6901" w:rsidP="002D6901">
      <w:r w:rsidRPr="009B14C7">
        <w:t>Anne-Valérie Dulac</w:t>
      </w:r>
    </w:p>
    <w:p w:rsidR="002D6901" w:rsidRPr="009B14C7" w:rsidRDefault="002D6901" w:rsidP="002D6901">
      <w:r>
        <w:t>MCF</w:t>
      </w:r>
      <w:r w:rsidRPr="009B14C7">
        <w:t xml:space="preserve"> en Études Élisabéthaines</w:t>
      </w:r>
    </w:p>
    <w:p w:rsidR="002D6901" w:rsidRPr="009B14C7" w:rsidRDefault="002D6901" w:rsidP="002D6901">
      <w:r w:rsidRPr="009B14C7">
        <w:t>Sorbonne Université</w:t>
      </w:r>
    </w:p>
    <w:p w:rsidR="002D6901" w:rsidRPr="009B14C7" w:rsidRDefault="002D6901" w:rsidP="002D6901">
      <w:pPr>
        <w:tabs>
          <w:tab w:val="left" w:pos="3453"/>
        </w:tabs>
      </w:pPr>
      <w:r w:rsidRPr="009B14C7">
        <w:t>Née le 29 décembre 1978 à Clamart (92)</w:t>
      </w:r>
    </w:p>
    <w:p w:rsidR="002D6901" w:rsidRPr="009B14C7" w:rsidRDefault="002D6901" w:rsidP="002D6901"/>
    <w:p w:rsidR="002D6901" w:rsidRPr="009B14C7" w:rsidRDefault="002D6901" w:rsidP="002D6901">
      <w:pPr>
        <w:jc w:val="right"/>
      </w:pPr>
      <w:r w:rsidRPr="009B14C7">
        <w:t xml:space="preserve">                                                                                                                                                      </w:t>
      </w:r>
      <w:r w:rsidRPr="009B14C7">
        <w:rPr>
          <w:noProof/>
        </w:rPr>
        <w:drawing>
          <wp:inline distT="0" distB="0" distL="0" distR="0" wp14:anchorId="529AA60C" wp14:editId="11E0F0AE">
            <wp:extent cx="1346968" cy="1242162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19-10-13 at 18.50.2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4" r="1787" b="7418"/>
                    <a:stretch/>
                  </pic:blipFill>
                  <pic:spPr bwMode="auto">
                    <a:xfrm>
                      <a:off x="0" y="0"/>
                      <a:ext cx="1348092" cy="124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2D6901" w:rsidRPr="009B14C7" w:rsidRDefault="002D6901" w:rsidP="002D6901">
      <w:pPr>
        <w:pStyle w:val="Header"/>
        <w:tabs>
          <w:tab w:val="clear" w:pos="4536"/>
          <w:tab w:val="clear" w:pos="9072"/>
        </w:tabs>
        <w:ind w:left="180"/>
        <w:rPr>
          <w:szCs w:val="24"/>
        </w:rPr>
      </w:pPr>
    </w:p>
    <w:p w:rsidR="002D6901" w:rsidRPr="009B14C7" w:rsidRDefault="002D6901" w:rsidP="002D6901">
      <w:pPr>
        <w:tabs>
          <w:tab w:val="left" w:pos="3453"/>
        </w:tabs>
        <w:jc w:val="center"/>
      </w:pPr>
    </w:p>
    <w:p w:rsidR="002D6901" w:rsidRPr="009B14C7" w:rsidRDefault="002D6901" w:rsidP="002D6901">
      <w:pPr>
        <w:tabs>
          <w:tab w:val="left" w:pos="3453"/>
        </w:tabs>
        <w:jc w:val="center"/>
      </w:pPr>
    </w:p>
    <w:p w:rsidR="002D6901" w:rsidRPr="009B14C7" w:rsidRDefault="002D6901" w:rsidP="002D6901"/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4526"/>
        <w:gridCol w:w="4516"/>
      </w:tblGrid>
      <w:tr w:rsidR="002D6901" w:rsidRPr="009B14C7" w:rsidTr="002276AE">
        <w:tc>
          <w:tcPr>
            <w:tcW w:w="4603" w:type="dxa"/>
          </w:tcPr>
          <w:p w:rsidR="002D6901" w:rsidRPr="009B14C7" w:rsidRDefault="002D6901" w:rsidP="002276AE">
            <w:pPr>
              <w:jc w:val="center"/>
              <w:rPr>
                <w:i/>
              </w:rPr>
            </w:pPr>
          </w:p>
          <w:p w:rsidR="002D6901" w:rsidRPr="009B14C7" w:rsidRDefault="002D6901" w:rsidP="002276AE">
            <w:pPr>
              <w:jc w:val="center"/>
            </w:pPr>
            <w:r w:rsidRPr="009B14C7">
              <w:rPr>
                <w:i/>
              </w:rPr>
              <w:t>Coordonnées personnelles</w:t>
            </w:r>
            <w:r w:rsidRPr="009B14C7">
              <w:t xml:space="preserve"> :</w:t>
            </w:r>
          </w:p>
          <w:p w:rsidR="002D6901" w:rsidRPr="009B14C7" w:rsidRDefault="002D6901" w:rsidP="002276AE">
            <w:pPr>
              <w:jc w:val="center"/>
            </w:pPr>
          </w:p>
        </w:tc>
        <w:tc>
          <w:tcPr>
            <w:tcW w:w="4603" w:type="dxa"/>
          </w:tcPr>
          <w:p w:rsidR="002D6901" w:rsidRPr="009B14C7" w:rsidRDefault="002D6901" w:rsidP="002276AE">
            <w:pPr>
              <w:jc w:val="center"/>
              <w:rPr>
                <w:i/>
              </w:rPr>
            </w:pPr>
          </w:p>
          <w:p w:rsidR="002D6901" w:rsidRPr="009B14C7" w:rsidRDefault="002D6901" w:rsidP="002276AE">
            <w:pPr>
              <w:jc w:val="center"/>
            </w:pPr>
            <w:r w:rsidRPr="009B14C7">
              <w:rPr>
                <w:i/>
              </w:rPr>
              <w:t>Coordonnées professionnelles </w:t>
            </w:r>
            <w:r w:rsidRPr="009B14C7">
              <w:t>:</w:t>
            </w:r>
          </w:p>
        </w:tc>
      </w:tr>
      <w:tr w:rsidR="002D6901" w:rsidRPr="009B14C7" w:rsidTr="002276AE">
        <w:tc>
          <w:tcPr>
            <w:tcW w:w="4603" w:type="dxa"/>
          </w:tcPr>
          <w:p w:rsidR="002D6901" w:rsidRPr="009B14C7" w:rsidRDefault="002D6901" w:rsidP="002276AE"/>
          <w:p w:rsidR="002D6901" w:rsidRPr="009B14C7" w:rsidRDefault="002D6901" w:rsidP="002276AE">
            <w:pPr>
              <w:pStyle w:val="Header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B14C7">
              <w:rPr>
                <w:szCs w:val="24"/>
              </w:rPr>
              <w:t>23 rue Léon Charve</w:t>
            </w:r>
          </w:p>
          <w:p w:rsidR="002D6901" w:rsidRPr="009B14C7" w:rsidRDefault="002D6901" w:rsidP="002276AE">
            <w:pPr>
              <w:pStyle w:val="Header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B14C7">
              <w:rPr>
                <w:szCs w:val="24"/>
              </w:rPr>
              <w:t>13007 Marseille</w:t>
            </w:r>
          </w:p>
          <w:p w:rsidR="002D6901" w:rsidRPr="009B14C7" w:rsidRDefault="002D6901" w:rsidP="002276AE"/>
          <w:p w:rsidR="002D6901" w:rsidRPr="009B14C7" w:rsidRDefault="002D6901" w:rsidP="002276AE">
            <w:proofErr w:type="gramStart"/>
            <w:r w:rsidRPr="009B14C7">
              <w:t>Tél.:</w:t>
            </w:r>
            <w:proofErr w:type="gramEnd"/>
            <w:r w:rsidRPr="009B14C7">
              <w:t xml:space="preserve"> 06 64 00 77 15</w:t>
            </w:r>
          </w:p>
          <w:p w:rsidR="002D6901" w:rsidRPr="009B14C7" w:rsidRDefault="002D6901" w:rsidP="002276AE">
            <w:r w:rsidRPr="009B14C7">
              <w:t xml:space="preserve">E-mail : </w:t>
            </w:r>
            <w:hyperlink r:id="rId8" w:history="1">
              <w:r w:rsidRPr="009B14C7">
                <w:rPr>
                  <w:rStyle w:val="Hyperlink"/>
                </w:rPr>
                <w:t>avdulac@gmail.com</w:t>
              </w:r>
            </w:hyperlink>
          </w:p>
          <w:p w:rsidR="002D6901" w:rsidRPr="009B14C7" w:rsidRDefault="002D6901" w:rsidP="002276AE"/>
        </w:tc>
        <w:tc>
          <w:tcPr>
            <w:tcW w:w="4603" w:type="dxa"/>
          </w:tcPr>
          <w:p w:rsidR="002D6901" w:rsidRPr="009B14C7" w:rsidRDefault="002D6901" w:rsidP="002276AE"/>
          <w:p w:rsidR="002D6901" w:rsidRPr="009B14C7" w:rsidRDefault="002D6901" w:rsidP="002276AE">
            <w:r w:rsidRPr="009B14C7">
              <w:t xml:space="preserve">Sorbonne Université </w:t>
            </w:r>
          </w:p>
          <w:p w:rsidR="002D6901" w:rsidRPr="009B14C7" w:rsidRDefault="002D6901" w:rsidP="002276AE">
            <w:r w:rsidRPr="009B14C7">
              <w:t xml:space="preserve">UFR d'études anglophones </w:t>
            </w:r>
          </w:p>
          <w:p w:rsidR="002D6901" w:rsidRPr="009B14C7" w:rsidRDefault="002D6901" w:rsidP="002276AE">
            <w:r w:rsidRPr="009B14C7">
              <w:t>1, rue Victor Cousin</w:t>
            </w:r>
          </w:p>
          <w:p w:rsidR="002D6901" w:rsidRPr="009B14C7" w:rsidRDefault="002D6901" w:rsidP="002276AE">
            <w:r w:rsidRPr="009B14C7">
              <w:t>75005 Paris</w:t>
            </w:r>
          </w:p>
        </w:tc>
      </w:tr>
    </w:tbl>
    <w:p w:rsidR="002D6901" w:rsidRPr="009B14C7" w:rsidRDefault="002D6901" w:rsidP="002D6901">
      <w:pPr>
        <w:jc w:val="both"/>
      </w:pPr>
    </w:p>
    <w:p w:rsidR="002D6901" w:rsidRPr="009B14C7" w:rsidRDefault="002D6901" w:rsidP="002D6901"/>
    <w:p w:rsidR="002D6901" w:rsidRPr="009B14C7" w:rsidRDefault="002D6901" w:rsidP="002D6901"/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rPr>
          <w:caps/>
        </w:rPr>
      </w:pPr>
    </w:p>
    <w:p w:rsidR="002D6901" w:rsidRPr="009B14C7" w:rsidRDefault="002D6901" w:rsidP="002D6901">
      <w:pPr>
        <w:pStyle w:val="Heading1"/>
        <w:shd w:val="clear" w:color="auto" w:fill="666666"/>
        <w:rPr>
          <w:rFonts w:ascii="Times New Roman" w:eastAsia="Times" w:hAnsi="Times New Roman"/>
          <w:b w:val="0"/>
          <w:caps/>
          <w:noProof/>
          <w:color w:val="auto"/>
          <w:kern w:val="0"/>
          <w:sz w:val="24"/>
          <w:szCs w:val="24"/>
        </w:rPr>
      </w:pPr>
      <w:bookmarkStart w:id="0" w:name="_Toc159676682"/>
      <w:bookmarkStart w:id="1" w:name="_Toc159676706"/>
      <w:bookmarkStart w:id="2" w:name="_Toc159676840"/>
      <w:bookmarkStart w:id="3" w:name="_Toc159677068"/>
      <w:bookmarkStart w:id="4" w:name="_Toc159677102"/>
      <w:bookmarkStart w:id="5" w:name="_Toc159677155"/>
      <w:bookmarkStart w:id="6" w:name="_Toc160108665"/>
      <w:bookmarkStart w:id="7" w:name="_Toc160108714"/>
      <w:bookmarkStart w:id="8" w:name="_Toc160365829"/>
      <w:bookmarkStart w:id="9" w:name="_Toc160365872"/>
      <w:bookmarkStart w:id="10" w:name="_Toc161113751"/>
      <w:bookmarkStart w:id="11" w:name="_Toc432610128"/>
      <w:r w:rsidRPr="009B14C7">
        <w:rPr>
          <w:rFonts w:ascii="Times New Roman" w:hAnsi="Times New Roman"/>
          <w:sz w:val="24"/>
          <w:szCs w:val="24"/>
        </w:rPr>
        <w:lastRenderedPageBreak/>
        <w:t xml:space="preserve"> CURRICULUM VITAE SYNTHÉTIQUE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9B14C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B14C7">
        <w:rPr>
          <w:rFonts w:ascii="Times New Roman" w:eastAsia="Times" w:hAnsi="Times New Roman"/>
          <w:b w:val="0"/>
          <w:caps/>
          <w:noProof/>
          <w:color w:val="auto"/>
          <w:kern w:val="0"/>
          <w:sz w:val="24"/>
          <w:szCs w:val="24"/>
        </w:rPr>
        <w:t xml:space="preserve">                                                       </w:t>
      </w:r>
    </w:p>
    <w:p w:rsidR="002D6901" w:rsidRPr="009B14C7" w:rsidRDefault="002D6901" w:rsidP="002D6901">
      <w:pPr>
        <w:pStyle w:val="Heading2"/>
        <w:shd w:val="clear" w:color="auto" w:fill="FFFFFF"/>
        <w:jc w:val="left"/>
        <w:rPr>
          <w:rFonts w:ascii="Times New Roman" w:hAnsi="Times New Roman"/>
          <w:sz w:val="24"/>
          <w:szCs w:val="24"/>
        </w:rPr>
      </w:pPr>
    </w:p>
    <w:p w:rsidR="002D6901" w:rsidRPr="009B14C7" w:rsidRDefault="002D6901" w:rsidP="002D6901">
      <w:pPr>
        <w:pStyle w:val="Heading2"/>
        <w:shd w:val="clear" w:color="auto" w:fill="E0E0E0"/>
        <w:rPr>
          <w:rFonts w:ascii="Times New Roman" w:hAnsi="Times New Roman"/>
          <w:sz w:val="24"/>
          <w:szCs w:val="24"/>
        </w:rPr>
      </w:pP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bookmarkStart w:id="12" w:name="_Toc265924862"/>
      <w:bookmarkStart w:id="13" w:name="_Toc432610129"/>
      <w:r w:rsidRPr="009B14C7">
        <w:rPr>
          <w:rFonts w:ascii="Times New Roman" w:hAnsi="Times New Roman"/>
          <w:sz w:val="24"/>
          <w:szCs w:val="24"/>
        </w:rPr>
        <w:t>Diplômes universitaires</w:t>
      </w:r>
      <w:bookmarkEnd w:id="12"/>
      <w:bookmarkEnd w:id="13"/>
    </w:p>
    <w:p w:rsidR="002D6901" w:rsidRPr="009B14C7" w:rsidRDefault="002D6901" w:rsidP="002D6901">
      <w:pPr>
        <w:jc w:val="both"/>
      </w:pPr>
    </w:p>
    <w:p w:rsidR="002D6901" w:rsidRPr="009B14C7" w:rsidRDefault="002D6901" w:rsidP="002D6901">
      <w:pPr>
        <w:jc w:val="both"/>
      </w:pPr>
      <w:r w:rsidRPr="009B14C7">
        <w:t xml:space="preserve">2004-2010 : </w:t>
      </w:r>
      <w:r w:rsidRPr="009B14C7">
        <w:rPr>
          <w:b/>
        </w:rPr>
        <w:t>Thèse de doctorat en études anglophones</w:t>
      </w:r>
      <w:r w:rsidRPr="009B14C7">
        <w:t xml:space="preserve"> (</w:t>
      </w:r>
      <w:r w:rsidRPr="009B14C7">
        <w:rPr>
          <w:i/>
        </w:rPr>
        <w:t>Sir Philip Sidney et les marges de la culture visuelle élisabéthaine</w:t>
      </w:r>
      <w:r w:rsidRPr="009B14C7">
        <w:t xml:space="preserve">) soutenue le 11 décembre 2010 à l’Université de Paris 3 la Sorbonne Nouvelle, sous la direction de François LAROQUE (EA 4398 - PRISMES : Langues, Textes, Arts et Cultures du Monde Anglophone). </w:t>
      </w:r>
    </w:p>
    <w:p w:rsidR="002D6901" w:rsidRPr="009B14C7" w:rsidRDefault="002D6901" w:rsidP="002D6901">
      <w:pPr>
        <w:rPr>
          <w:b/>
        </w:rPr>
      </w:pPr>
      <w:r w:rsidRPr="009B14C7">
        <w:rPr>
          <w:b/>
        </w:rPr>
        <w:t xml:space="preserve">Mention Très honorable avec félicitations à l’unanimité. </w:t>
      </w:r>
    </w:p>
    <w:p w:rsidR="002D6901" w:rsidRPr="009B14C7" w:rsidRDefault="002D6901" w:rsidP="002D6901">
      <w:pPr>
        <w:rPr>
          <w:b/>
        </w:rPr>
      </w:pPr>
    </w:p>
    <w:p w:rsidR="002D6901" w:rsidRPr="009B14C7" w:rsidRDefault="002D6901" w:rsidP="002D6901">
      <w:pPr>
        <w:ind w:left="708"/>
      </w:pPr>
      <w:r w:rsidRPr="009B14C7">
        <w:rPr>
          <w:u w:val="single"/>
        </w:rPr>
        <w:t>Composition du jury</w:t>
      </w:r>
      <w:r w:rsidRPr="009B14C7">
        <w:t xml:space="preserve"> : </w:t>
      </w:r>
    </w:p>
    <w:p w:rsidR="002D6901" w:rsidRPr="009B14C7" w:rsidRDefault="002D6901" w:rsidP="002D6901">
      <w:pPr>
        <w:ind w:left="708"/>
      </w:pPr>
      <w:r w:rsidRPr="009B14C7">
        <w:t>- Jean-Jacques Chardin (Université de Strasbourg, président du jury)</w:t>
      </w:r>
    </w:p>
    <w:p w:rsidR="002D6901" w:rsidRPr="009B14C7" w:rsidRDefault="002D6901" w:rsidP="002D6901">
      <w:pPr>
        <w:ind w:left="708"/>
      </w:pPr>
      <w:r w:rsidRPr="009B14C7">
        <w:t>- Dominique Goy-Blanquet (émérite, Université de Picardie)</w:t>
      </w:r>
    </w:p>
    <w:p w:rsidR="002D6901" w:rsidRPr="009B14C7" w:rsidRDefault="002D6901" w:rsidP="002D6901">
      <w:pPr>
        <w:ind w:left="708"/>
      </w:pPr>
      <w:r w:rsidRPr="009B14C7">
        <w:t xml:space="preserve">- Ton Hoenselaars (Université d’Utrecht) </w:t>
      </w:r>
    </w:p>
    <w:p w:rsidR="002D6901" w:rsidRPr="009B14C7" w:rsidRDefault="002D6901" w:rsidP="002D6901">
      <w:pPr>
        <w:ind w:left="708"/>
      </w:pPr>
      <w:r w:rsidRPr="009B14C7">
        <w:t>- François Laroque (Université Sorbonne Nouvelle Paris 3, directeur de thèse)</w:t>
      </w:r>
    </w:p>
    <w:p w:rsidR="002D6901" w:rsidRPr="009B14C7" w:rsidRDefault="002D6901" w:rsidP="002D6901">
      <w:pPr>
        <w:ind w:left="708"/>
      </w:pPr>
      <w:r w:rsidRPr="009B14C7">
        <w:t>- Frank Lestringant (Université Paris Sorbonne)</w:t>
      </w:r>
    </w:p>
    <w:p w:rsidR="002D6901" w:rsidRPr="009B14C7" w:rsidRDefault="002D6901" w:rsidP="002D6901">
      <w:r w:rsidRPr="009B14C7">
        <w:rPr>
          <w:b/>
        </w:rPr>
        <w:t>Qualification obtenue</w:t>
      </w:r>
      <w:r w:rsidRPr="009B14C7">
        <w:t> </w:t>
      </w:r>
      <w:r w:rsidRPr="009B14C7">
        <w:rPr>
          <w:b/>
        </w:rPr>
        <w:t xml:space="preserve">en janvier 2011 </w:t>
      </w:r>
      <w:r w:rsidRPr="009B14C7">
        <w:t>: section 11 du CNU (n° 11211214301).</w:t>
      </w:r>
    </w:p>
    <w:p w:rsidR="002D6901" w:rsidRPr="009B14C7" w:rsidRDefault="002D6901" w:rsidP="002D6901">
      <w:pPr>
        <w:jc w:val="both"/>
      </w:pPr>
    </w:p>
    <w:p w:rsidR="002D6901" w:rsidRPr="009B14C7" w:rsidRDefault="002D6901" w:rsidP="002D6901"/>
    <w:p w:rsidR="002D6901" w:rsidRPr="009B14C7" w:rsidRDefault="002D6901" w:rsidP="002D6901">
      <w:pPr>
        <w:pStyle w:val="Heading2"/>
        <w:shd w:val="clear" w:color="auto" w:fill="E0E0E0"/>
        <w:rPr>
          <w:rFonts w:ascii="Times New Roman" w:hAnsi="Times New Roman"/>
          <w:sz w:val="24"/>
          <w:szCs w:val="24"/>
        </w:rPr>
      </w:pP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bookmarkStart w:id="14" w:name="_Toc265924863"/>
      <w:bookmarkStart w:id="15" w:name="_Toc432610130"/>
      <w:r w:rsidRPr="009B14C7">
        <w:rPr>
          <w:rFonts w:ascii="Times New Roman" w:hAnsi="Times New Roman"/>
          <w:sz w:val="24"/>
          <w:szCs w:val="24"/>
        </w:rPr>
        <w:t>Concours</w:t>
      </w:r>
      <w:bookmarkEnd w:id="14"/>
      <w:bookmarkEnd w:id="15"/>
    </w:p>
    <w:p w:rsidR="002D6901" w:rsidRPr="009B14C7" w:rsidRDefault="002D6901" w:rsidP="002D6901"/>
    <w:p w:rsidR="002D6901" w:rsidRPr="009B14C7" w:rsidRDefault="002D6901" w:rsidP="002D6901">
      <w:r w:rsidRPr="009B14C7">
        <w:t xml:space="preserve">2001-2002 :   </w:t>
      </w:r>
      <w:r w:rsidRPr="009B14C7">
        <w:rPr>
          <w:b/>
        </w:rPr>
        <w:t xml:space="preserve">Agrégation d’anglais </w:t>
      </w:r>
      <w:r w:rsidRPr="009B14C7">
        <w:t>(rang : 20).</w:t>
      </w:r>
    </w:p>
    <w:p w:rsidR="002D6901" w:rsidRPr="009B14C7" w:rsidRDefault="002D6901" w:rsidP="002D6901">
      <w:pPr>
        <w:jc w:val="both"/>
      </w:pPr>
      <w:r w:rsidRPr="009B14C7">
        <w:t xml:space="preserve">1999-2003 :   </w:t>
      </w:r>
      <w:r w:rsidRPr="009B14C7">
        <w:rPr>
          <w:b/>
        </w:rPr>
        <w:t>École Normale Supérieure</w:t>
      </w:r>
      <w:r w:rsidRPr="009B14C7">
        <w:t xml:space="preserve"> (Fontenay Saint-Cloud), section anglais (rang : 10). </w:t>
      </w:r>
    </w:p>
    <w:p w:rsidR="002D6901" w:rsidRPr="009B14C7" w:rsidRDefault="002D6901" w:rsidP="002D6901"/>
    <w:p w:rsidR="002D6901" w:rsidRPr="009B14C7" w:rsidRDefault="002D6901" w:rsidP="002D6901"/>
    <w:p w:rsidR="002D6901" w:rsidRPr="009B14C7" w:rsidRDefault="002D6901" w:rsidP="002D6901">
      <w:pPr>
        <w:pStyle w:val="Heading2"/>
        <w:shd w:val="clear" w:color="auto" w:fill="E0E0E0"/>
        <w:rPr>
          <w:rFonts w:ascii="Times New Roman" w:hAnsi="Times New Roman"/>
          <w:sz w:val="24"/>
          <w:szCs w:val="24"/>
        </w:rPr>
      </w:pP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bookmarkStart w:id="16" w:name="_Toc265924864"/>
      <w:bookmarkStart w:id="17" w:name="_Toc432610131"/>
      <w:r w:rsidRPr="009B14C7">
        <w:rPr>
          <w:rFonts w:ascii="Times New Roman" w:hAnsi="Times New Roman"/>
          <w:sz w:val="24"/>
          <w:szCs w:val="24"/>
        </w:rPr>
        <w:t>Parcours professionnel (France)</w:t>
      </w:r>
      <w:bookmarkEnd w:id="16"/>
      <w:bookmarkEnd w:id="17"/>
    </w:p>
    <w:p w:rsidR="002D6901" w:rsidRPr="009B14C7" w:rsidRDefault="002D6901" w:rsidP="002D6901"/>
    <w:p w:rsidR="002D6901" w:rsidRPr="009B14C7" w:rsidRDefault="002D6901" w:rsidP="002D6901">
      <w:pPr>
        <w:jc w:val="both"/>
      </w:pPr>
      <w:r w:rsidRPr="009B14C7">
        <w:t xml:space="preserve">2017 </w:t>
      </w:r>
      <w:proofErr w:type="gramStart"/>
      <w:r w:rsidRPr="009B14C7">
        <w:t>-  aujourd'hui</w:t>
      </w:r>
      <w:proofErr w:type="gramEnd"/>
      <w:r w:rsidRPr="009B14C7">
        <w:t xml:space="preserve"> : </w:t>
      </w:r>
      <w:r w:rsidRPr="009B14C7">
        <w:rPr>
          <w:b/>
        </w:rPr>
        <w:t xml:space="preserve">Maître de Conférences </w:t>
      </w:r>
      <w:r w:rsidRPr="009B14C7">
        <w:t xml:space="preserve">en études élisabéthaines - Sorbonne Université. </w:t>
      </w:r>
    </w:p>
    <w:p w:rsidR="002D6901" w:rsidRPr="009B14C7" w:rsidRDefault="002D6901" w:rsidP="002D6901">
      <w:pPr>
        <w:jc w:val="both"/>
      </w:pPr>
      <w:r w:rsidRPr="009B14C7">
        <w:t xml:space="preserve">2012-2017 : </w:t>
      </w:r>
      <w:r w:rsidRPr="009B14C7">
        <w:rPr>
          <w:b/>
        </w:rPr>
        <w:t>Maître de Conférences</w:t>
      </w:r>
      <w:r w:rsidRPr="009B14C7">
        <w:t xml:space="preserve"> en littérature britannique - Université Paris 13. </w:t>
      </w:r>
    </w:p>
    <w:p w:rsidR="002D6901" w:rsidRPr="009B14C7" w:rsidRDefault="002D6901" w:rsidP="002D6901">
      <w:r w:rsidRPr="009B14C7">
        <w:t xml:space="preserve">2008-2012 : </w:t>
      </w:r>
      <w:r w:rsidRPr="009B14C7">
        <w:rPr>
          <w:b/>
        </w:rPr>
        <w:t>PRAG (</w:t>
      </w:r>
      <w:r w:rsidRPr="009B14C7">
        <w:t>anglais LLCE / anglais LEA) - Université Paris Est Créteil.</w:t>
      </w:r>
    </w:p>
    <w:p w:rsidR="002D6901" w:rsidRPr="009B14C7" w:rsidRDefault="002D6901" w:rsidP="002D6901">
      <w:r w:rsidRPr="009B14C7">
        <w:t xml:space="preserve">2004-2008 : </w:t>
      </w:r>
      <w:r w:rsidRPr="009B14C7">
        <w:rPr>
          <w:b/>
        </w:rPr>
        <w:t xml:space="preserve">ATER </w:t>
      </w:r>
      <w:r w:rsidRPr="009B14C7">
        <w:t>(anglais LLCE / anglais LEA) à temps plein - Université Sorbonne Nouvelle Paris 3.</w:t>
      </w:r>
    </w:p>
    <w:p w:rsidR="002D6901" w:rsidRPr="009B14C7" w:rsidRDefault="002D6901" w:rsidP="002D6901"/>
    <w:p w:rsidR="002D6901" w:rsidRPr="009B14C7" w:rsidRDefault="002D6901" w:rsidP="002D6901">
      <w:pPr>
        <w:pStyle w:val="Heading2"/>
        <w:shd w:val="clear" w:color="auto" w:fill="E0E0E0"/>
        <w:rPr>
          <w:rFonts w:ascii="Times New Roman" w:hAnsi="Times New Roman"/>
          <w:sz w:val="24"/>
          <w:szCs w:val="24"/>
        </w:rPr>
      </w:pP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bookmarkStart w:id="18" w:name="_Toc265924865"/>
      <w:bookmarkStart w:id="19" w:name="_Toc432610132"/>
      <w:r w:rsidRPr="009B14C7">
        <w:rPr>
          <w:rFonts w:ascii="Times New Roman" w:hAnsi="Times New Roman"/>
          <w:sz w:val="24"/>
          <w:szCs w:val="24"/>
        </w:rPr>
        <w:t>Parcours professionnel (Royaume-Uni)</w:t>
      </w:r>
      <w:bookmarkEnd w:id="18"/>
      <w:bookmarkEnd w:id="19"/>
    </w:p>
    <w:p w:rsidR="002D6901" w:rsidRPr="009B14C7" w:rsidRDefault="002D6901" w:rsidP="002D6901"/>
    <w:p w:rsidR="002D6901" w:rsidRPr="009B14C7" w:rsidRDefault="002D6901" w:rsidP="002D6901">
      <w:pPr>
        <w:jc w:val="both"/>
      </w:pPr>
      <w:r w:rsidRPr="009B14C7">
        <w:t xml:space="preserve">2003-2004 : </w:t>
      </w:r>
      <w:r w:rsidRPr="009B14C7">
        <w:rPr>
          <w:b/>
          <w:i/>
        </w:rPr>
        <w:t>Modern Languages</w:t>
      </w:r>
      <w:r w:rsidRPr="009B14C7">
        <w:rPr>
          <w:i/>
        </w:rPr>
        <w:t xml:space="preserve"> </w:t>
      </w:r>
      <w:r w:rsidRPr="009B14C7">
        <w:rPr>
          <w:b/>
          <w:i/>
        </w:rPr>
        <w:t>Master</w:t>
      </w:r>
      <w:r w:rsidRPr="009B14C7">
        <w:t xml:space="preserve"> à Eton College (Windsor, UK). </w:t>
      </w:r>
    </w:p>
    <w:p w:rsidR="002D6901" w:rsidRPr="009B14C7" w:rsidRDefault="002D6901" w:rsidP="002D6901">
      <w:pPr>
        <w:jc w:val="both"/>
        <w:rPr>
          <w:lang w:val="en-US"/>
        </w:rPr>
      </w:pPr>
      <w:r w:rsidRPr="009B14C7">
        <w:rPr>
          <w:lang w:val="en-US"/>
        </w:rPr>
        <w:t>2002-</w:t>
      </w:r>
      <w:proofErr w:type="gramStart"/>
      <w:r w:rsidRPr="009B14C7">
        <w:rPr>
          <w:lang w:val="en-US"/>
        </w:rPr>
        <w:t>2003 :</w:t>
      </w:r>
      <w:proofErr w:type="gramEnd"/>
      <w:r w:rsidRPr="009B14C7">
        <w:rPr>
          <w:lang w:val="en-US"/>
        </w:rPr>
        <w:t xml:space="preserve"> </w:t>
      </w:r>
      <w:r w:rsidRPr="009B14C7">
        <w:rPr>
          <w:b/>
          <w:i/>
          <w:lang w:val="en-US"/>
        </w:rPr>
        <w:t>Language Assistant</w:t>
      </w:r>
      <w:r w:rsidRPr="009B14C7">
        <w:rPr>
          <w:lang w:val="en-US"/>
        </w:rPr>
        <w:t xml:space="preserve"> à Eton College (Windsor, UK). </w:t>
      </w:r>
    </w:p>
    <w:p w:rsidR="002D6901" w:rsidRPr="009B14C7" w:rsidRDefault="002D6901" w:rsidP="002D6901">
      <w:pPr>
        <w:jc w:val="both"/>
      </w:pPr>
      <w:r w:rsidRPr="009B14C7">
        <w:t xml:space="preserve">2000-2001 : </w:t>
      </w:r>
      <w:r w:rsidRPr="009B14C7">
        <w:rPr>
          <w:b/>
          <w:i/>
        </w:rPr>
        <w:t>Assistant</w:t>
      </w:r>
      <w:r w:rsidRPr="009B14C7">
        <w:rPr>
          <w:i/>
        </w:rPr>
        <w:t xml:space="preserve"> </w:t>
      </w:r>
      <w:r w:rsidRPr="009B14C7">
        <w:rPr>
          <w:b/>
          <w:i/>
        </w:rPr>
        <w:t>Lecturer</w:t>
      </w:r>
      <w:r w:rsidRPr="009B14C7">
        <w:rPr>
          <w:b/>
        </w:rPr>
        <w:t xml:space="preserve"> </w:t>
      </w:r>
      <w:r w:rsidRPr="009B14C7">
        <w:t>à temps plein à King’s College (Londres, UK).</w:t>
      </w:r>
    </w:p>
    <w:p w:rsidR="002D6901" w:rsidRPr="009B14C7" w:rsidRDefault="002D6901" w:rsidP="002D6901">
      <w:pPr>
        <w:jc w:val="both"/>
      </w:pPr>
      <w:bookmarkStart w:id="20" w:name="_Toc161113756"/>
    </w:p>
    <w:p w:rsidR="002D6901" w:rsidRPr="009B14C7" w:rsidRDefault="002D6901" w:rsidP="002D6901">
      <w:pPr>
        <w:pStyle w:val="Heading2"/>
        <w:shd w:val="clear" w:color="auto" w:fill="E0E0E0"/>
        <w:rPr>
          <w:rFonts w:ascii="Times New Roman" w:hAnsi="Times New Roman"/>
          <w:sz w:val="24"/>
          <w:szCs w:val="24"/>
        </w:rPr>
      </w:pPr>
      <w:bookmarkStart w:id="21" w:name="_Toc432610133"/>
      <w:r w:rsidRPr="009B14C7">
        <w:rPr>
          <w:rFonts w:ascii="Times New Roman" w:hAnsi="Times New Roman"/>
          <w:sz w:val="24"/>
          <w:szCs w:val="24"/>
        </w:rPr>
        <w:t>Responsabilités</w:t>
      </w:r>
      <w:bookmarkEnd w:id="20"/>
      <w:r w:rsidRPr="009B14C7">
        <w:rPr>
          <w:rFonts w:ascii="Times New Roman" w:hAnsi="Times New Roman"/>
          <w:sz w:val="24"/>
          <w:szCs w:val="24"/>
        </w:rPr>
        <w:t xml:space="preserve"> scientifiques</w:t>
      </w:r>
      <w:bookmarkEnd w:id="21"/>
    </w:p>
    <w:p w:rsidR="002D6901" w:rsidRPr="009B14C7" w:rsidRDefault="002D6901" w:rsidP="002D6901">
      <w:pPr>
        <w:jc w:val="right"/>
      </w:pPr>
    </w:p>
    <w:p w:rsidR="002D6901" w:rsidRPr="009B14C7" w:rsidRDefault="002D6901" w:rsidP="002D6901">
      <w:pPr>
        <w:pStyle w:val="Title"/>
        <w:numPr>
          <w:ilvl w:val="0"/>
          <w:numId w:val="11"/>
        </w:numPr>
        <w:jc w:val="both"/>
        <w:rPr>
          <w:szCs w:val="24"/>
        </w:rPr>
      </w:pPr>
      <w:r>
        <w:rPr>
          <w:b w:val="0"/>
          <w:szCs w:val="24"/>
        </w:rPr>
        <w:t>M</w:t>
      </w:r>
      <w:r w:rsidRPr="009B14C7">
        <w:rPr>
          <w:b w:val="0"/>
          <w:szCs w:val="24"/>
        </w:rPr>
        <w:t>embre élue (suppléante) au CNU, section 11 (anglais)</w:t>
      </w:r>
      <w:r w:rsidRPr="009B14C7">
        <w:rPr>
          <w:szCs w:val="24"/>
        </w:rPr>
        <w:t xml:space="preserve"> </w:t>
      </w:r>
    </w:p>
    <w:p w:rsidR="002D6901" w:rsidRPr="009B14C7" w:rsidRDefault="002D6901" w:rsidP="002D6901">
      <w:pPr>
        <w:pStyle w:val="Title"/>
        <w:numPr>
          <w:ilvl w:val="0"/>
          <w:numId w:val="11"/>
        </w:numPr>
        <w:jc w:val="both"/>
        <w:rPr>
          <w:b w:val="0"/>
          <w:szCs w:val="24"/>
        </w:rPr>
      </w:pPr>
      <w:r w:rsidRPr="002D6901">
        <w:rPr>
          <w:b w:val="0"/>
          <w:szCs w:val="24"/>
        </w:rPr>
        <w:t>Co</w:t>
      </w:r>
      <w:r w:rsidRPr="002D6901">
        <w:rPr>
          <w:b w:val="0"/>
          <w:szCs w:val="24"/>
        </w:rPr>
        <w:t>-</w:t>
      </w:r>
      <w:r w:rsidRPr="009B14C7">
        <w:rPr>
          <w:b w:val="0"/>
          <w:szCs w:val="24"/>
        </w:rPr>
        <w:t>administratrice du site Modernités 16-18 (</w:t>
      </w:r>
      <w:hyperlink r:id="rId9" w:history="1">
        <w:r w:rsidRPr="009B14C7">
          <w:rPr>
            <w:rStyle w:val="Hyperlink"/>
            <w:b w:val="0"/>
            <w:szCs w:val="24"/>
          </w:rPr>
          <w:t>https://earlymodern.hypotheses.org/</w:t>
        </w:r>
      </w:hyperlink>
      <w:r w:rsidRPr="009B14C7">
        <w:rPr>
          <w:b w:val="0"/>
          <w:szCs w:val="24"/>
        </w:rPr>
        <w:t xml:space="preserve">) </w:t>
      </w:r>
    </w:p>
    <w:p w:rsidR="002D6901" w:rsidRPr="009B14C7" w:rsidRDefault="002D6901" w:rsidP="002D6901">
      <w:pPr>
        <w:jc w:val="both"/>
      </w:pPr>
    </w:p>
    <w:p w:rsidR="002D6901" w:rsidRPr="009B14C7" w:rsidRDefault="002D6901" w:rsidP="002D6901">
      <w:pPr>
        <w:pStyle w:val="Heading2"/>
        <w:shd w:val="clear" w:color="auto" w:fill="E0E0E0"/>
        <w:rPr>
          <w:rFonts w:ascii="Times New Roman" w:hAnsi="Times New Roman"/>
          <w:sz w:val="24"/>
          <w:szCs w:val="24"/>
        </w:rPr>
      </w:pP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r w:rsidRPr="009B14C7">
        <w:rPr>
          <w:rFonts w:ascii="Times New Roman" w:hAnsi="Times New Roman"/>
          <w:sz w:val="24"/>
          <w:szCs w:val="24"/>
        </w:rPr>
        <w:tab/>
      </w:r>
      <w:bookmarkStart w:id="22" w:name="_Toc432610137"/>
      <w:r w:rsidRPr="009B14C7">
        <w:rPr>
          <w:rFonts w:ascii="Times New Roman" w:hAnsi="Times New Roman"/>
          <w:sz w:val="24"/>
          <w:szCs w:val="24"/>
        </w:rPr>
        <w:t>Activités éditoriales</w:t>
      </w:r>
      <w:bookmarkEnd w:id="22"/>
    </w:p>
    <w:p w:rsidR="002D6901" w:rsidRPr="009B14C7" w:rsidRDefault="002D6901" w:rsidP="002D6901">
      <w:pPr>
        <w:jc w:val="right"/>
      </w:pPr>
    </w:p>
    <w:p w:rsidR="002D6901" w:rsidRPr="009B14C7" w:rsidRDefault="002D6901" w:rsidP="002D6901">
      <w:pPr>
        <w:pStyle w:val="Title"/>
        <w:numPr>
          <w:ilvl w:val="0"/>
          <w:numId w:val="1"/>
        </w:numPr>
        <w:jc w:val="both"/>
        <w:rPr>
          <w:b w:val="0"/>
          <w:szCs w:val="24"/>
        </w:rPr>
      </w:pPr>
      <w:r w:rsidRPr="009B14C7">
        <w:rPr>
          <w:b w:val="0"/>
          <w:szCs w:val="24"/>
        </w:rPr>
        <w:t xml:space="preserve">Membre du </w:t>
      </w:r>
      <w:r w:rsidRPr="009B14C7">
        <w:rPr>
          <w:szCs w:val="24"/>
        </w:rPr>
        <w:t xml:space="preserve">comité de rédaction </w:t>
      </w:r>
      <w:r w:rsidRPr="009B14C7">
        <w:rPr>
          <w:b w:val="0"/>
          <w:szCs w:val="24"/>
        </w:rPr>
        <w:t>de la revue</w:t>
      </w:r>
      <w:r w:rsidRPr="009B14C7">
        <w:rPr>
          <w:szCs w:val="24"/>
        </w:rPr>
        <w:t xml:space="preserve"> </w:t>
      </w:r>
      <w:r w:rsidRPr="009B14C7">
        <w:rPr>
          <w:i/>
          <w:szCs w:val="24"/>
        </w:rPr>
        <w:t xml:space="preserve">Angles </w:t>
      </w:r>
      <w:r w:rsidRPr="009B14C7">
        <w:rPr>
          <w:b w:val="0"/>
          <w:szCs w:val="24"/>
        </w:rPr>
        <w:t xml:space="preserve">(revue bi-annuelle de la SAES à vocation internationale, dont le but est de croiser les objets d’études et les approches dans tous les domaines de l’anglistique). </w:t>
      </w:r>
      <w:hyperlink r:id="rId10" w:history="1">
        <w:r w:rsidRPr="009B14C7">
          <w:rPr>
            <w:rStyle w:val="Hyperlink"/>
            <w:b w:val="0"/>
            <w:szCs w:val="24"/>
          </w:rPr>
          <w:t>http://angles.saesfrance.org/</w:t>
        </w:r>
      </w:hyperlink>
      <w:r w:rsidRPr="009B14C7">
        <w:rPr>
          <w:b w:val="0"/>
          <w:szCs w:val="24"/>
        </w:rPr>
        <w:t xml:space="preserve"> </w:t>
      </w:r>
    </w:p>
    <w:p w:rsidR="002D6901" w:rsidRPr="009B14C7" w:rsidRDefault="002D6901" w:rsidP="002D6901">
      <w:pPr>
        <w:pStyle w:val="Title"/>
        <w:ind w:left="720"/>
        <w:jc w:val="both"/>
        <w:rPr>
          <w:b w:val="0"/>
          <w:szCs w:val="24"/>
        </w:rPr>
      </w:pPr>
    </w:p>
    <w:p w:rsidR="002D6901" w:rsidRPr="009B14C7" w:rsidRDefault="002D6901" w:rsidP="002D6901">
      <w:pPr>
        <w:pStyle w:val="Title"/>
        <w:numPr>
          <w:ilvl w:val="0"/>
          <w:numId w:val="1"/>
        </w:numPr>
        <w:jc w:val="both"/>
        <w:rPr>
          <w:b w:val="0"/>
          <w:szCs w:val="24"/>
        </w:rPr>
      </w:pPr>
      <w:r w:rsidRPr="009B14C7">
        <w:rPr>
          <w:b w:val="0"/>
          <w:szCs w:val="24"/>
        </w:rPr>
        <w:lastRenderedPageBreak/>
        <w:t>Membre du</w:t>
      </w:r>
      <w:r w:rsidRPr="009B14C7">
        <w:rPr>
          <w:szCs w:val="24"/>
        </w:rPr>
        <w:t xml:space="preserve"> comité de rédaction </w:t>
      </w:r>
      <w:r w:rsidRPr="009B14C7">
        <w:rPr>
          <w:b w:val="0"/>
          <w:szCs w:val="24"/>
        </w:rPr>
        <w:t xml:space="preserve">de la revue </w:t>
      </w:r>
      <w:r w:rsidRPr="009B14C7">
        <w:rPr>
          <w:rStyle w:val="Emphasis"/>
          <w:szCs w:val="24"/>
        </w:rPr>
        <w:t>Études Épistémè</w:t>
      </w:r>
      <w:r w:rsidRPr="009B14C7">
        <w:rPr>
          <w:szCs w:val="24"/>
        </w:rPr>
        <w:t xml:space="preserve"> </w:t>
      </w:r>
      <w:r w:rsidRPr="009B14C7">
        <w:rPr>
          <w:b w:val="0"/>
          <w:szCs w:val="24"/>
        </w:rPr>
        <w:t xml:space="preserve">(revue à comité de lecture répertoriée par le MLA, consacrée à l’étude de la littérature et de l’histoire intellectuelle en Europe du XVIe au XVIIe siècle). </w:t>
      </w:r>
      <w:hyperlink r:id="rId11" w:history="1">
        <w:r w:rsidRPr="009B14C7">
          <w:rPr>
            <w:rStyle w:val="Hyperlink"/>
            <w:b w:val="0"/>
            <w:szCs w:val="24"/>
          </w:rPr>
          <w:t>http://revue.etudes-episteme.org/</w:t>
        </w:r>
      </w:hyperlink>
      <w:r w:rsidRPr="009B14C7">
        <w:rPr>
          <w:b w:val="0"/>
          <w:szCs w:val="24"/>
        </w:rPr>
        <w:t xml:space="preserve"> </w:t>
      </w:r>
    </w:p>
    <w:p w:rsidR="002D6901" w:rsidRPr="009B14C7" w:rsidRDefault="002D6901" w:rsidP="002D6901">
      <w:pPr>
        <w:pStyle w:val="ListParagraph"/>
        <w:rPr>
          <w:b/>
          <w:szCs w:val="24"/>
        </w:rPr>
      </w:pPr>
    </w:p>
    <w:p w:rsidR="002D6901" w:rsidRPr="009B14C7" w:rsidRDefault="002D6901" w:rsidP="002D6901">
      <w:pPr>
        <w:pStyle w:val="Title"/>
        <w:numPr>
          <w:ilvl w:val="0"/>
          <w:numId w:val="1"/>
        </w:numPr>
        <w:jc w:val="both"/>
        <w:rPr>
          <w:b w:val="0"/>
          <w:szCs w:val="24"/>
        </w:rPr>
      </w:pPr>
      <w:r w:rsidRPr="009B14C7">
        <w:rPr>
          <w:b w:val="0"/>
          <w:szCs w:val="24"/>
        </w:rPr>
        <w:t xml:space="preserve">Membre du </w:t>
      </w:r>
      <w:r w:rsidRPr="009B14C7">
        <w:rPr>
          <w:szCs w:val="24"/>
        </w:rPr>
        <w:t>comité de rédaction</w:t>
      </w:r>
      <w:r w:rsidRPr="009B14C7">
        <w:rPr>
          <w:b w:val="0"/>
          <w:szCs w:val="24"/>
        </w:rPr>
        <w:t xml:space="preserve"> de la revue </w:t>
      </w:r>
      <w:r w:rsidRPr="009B14C7">
        <w:rPr>
          <w:i/>
          <w:szCs w:val="24"/>
        </w:rPr>
        <w:t xml:space="preserve">Itinéraires. Littérature, textes, culture </w:t>
      </w:r>
      <w:r w:rsidRPr="009B14C7">
        <w:rPr>
          <w:b w:val="0"/>
          <w:szCs w:val="24"/>
        </w:rPr>
        <w:t xml:space="preserve">(revue à comité de lecture éditée par le laboratoire pluridisciplinaire Pléiade de l’Université Paris 13 et consacrée aux objets écrits et leurs marges génériques et formelles). </w:t>
      </w:r>
      <w:hyperlink r:id="rId12" w:history="1">
        <w:r w:rsidRPr="009B14C7">
          <w:rPr>
            <w:rStyle w:val="Hyperlink"/>
            <w:b w:val="0"/>
            <w:szCs w:val="24"/>
          </w:rPr>
          <w:t>https://journals.openedition.org/itineraires/</w:t>
        </w:r>
      </w:hyperlink>
      <w:r w:rsidRPr="009B14C7">
        <w:rPr>
          <w:b w:val="0"/>
          <w:szCs w:val="24"/>
        </w:rPr>
        <w:t xml:space="preserve">  </w:t>
      </w:r>
    </w:p>
    <w:p w:rsidR="002D6901" w:rsidRPr="009B14C7" w:rsidRDefault="002D6901" w:rsidP="002D6901">
      <w:pPr>
        <w:pStyle w:val="Title"/>
        <w:ind w:left="720"/>
        <w:jc w:val="both"/>
        <w:rPr>
          <w:b w:val="0"/>
          <w:szCs w:val="24"/>
        </w:rPr>
      </w:pPr>
    </w:p>
    <w:p w:rsidR="002D6901" w:rsidRPr="009B14C7" w:rsidRDefault="002D6901" w:rsidP="002D6901">
      <w:pPr>
        <w:pStyle w:val="Title"/>
        <w:numPr>
          <w:ilvl w:val="0"/>
          <w:numId w:val="1"/>
        </w:numPr>
        <w:jc w:val="left"/>
        <w:rPr>
          <w:b w:val="0"/>
          <w:szCs w:val="24"/>
        </w:rPr>
      </w:pPr>
      <w:r w:rsidRPr="009B14C7">
        <w:rPr>
          <w:szCs w:val="24"/>
        </w:rPr>
        <w:t>2016-2020 : Co-responsable des publications</w:t>
      </w:r>
      <w:r w:rsidRPr="009B14C7">
        <w:rPr>
          <w:b w:val="0"/>
          <w:szCs w:val="24"/>
        </w:rPr>
        <w:t xml:space="preserve"> de la </w:t>
      </w:r>
      <w:r w:rsidRPr="009B14C7">
        <w:rPr>
          <w:szCs w:val="24"/>
        </w:rPr>
        <w:t xml:space="preserve">Société Française Shakespeare. </w:t>
      </w:r>
      <w:hyperlink r:id="rId13" w:history="1">
        <w:r w:rsidRPr="009B14C7">
          <w:rPr>
            <w:rStyle w:val="Hyperlink"/>
            <w:b w:val="0"/>
            <w:szCs w:val="24"/>
          </w:rPr>
          <w:t>http://shakespeare.revues.org/</w:t>
        </w:r>
      </w:hyperlink>
      <w:r w:rsidRPr="009B14C7">
        <w:rPr>
          <w:b w:val="0"/>
          <w:szCs w:val="24"/>
        </w:rPr>
        <w:t xml:space="preserve"> </w:t>
      </w:r>
    </w:p>
    <w:p w:rsidR="002D6901" w:rsidRPr="009B14C7" w:rsidRDefault="002D6901" w:rsidP="002D6901">
      <w:pPr>
        <w:pStyle w:val="Title"/>
        <w:jc w:val="left"/>
        <w:rPr>
          <w:b w:val="0"/>
          <w:szCs w:val="24"/>
        </w:rPr>
      </w:pPr>
    </w:p>
    <w:p w:rsidR="002D6901" w:rsidRPr="009B14C7" w:rsidRDefault="002D6901" w:rsidP="002D6901">
      <w:pPr>
        <w:widowControl w:val="0"/>
        <w:autoSpaceDE w:val="0"/>
        <w:autoSpaceDN w:val="0"/>
        <w:adjustRightInd w:val="0"/>
        <w:jc w:val="both"/>
        <w:rPr>
          <w:bCs/>
          <w:sz w:val="20"/>
        </w:rPr>
      </w:pPr>
    </w:p>
    <w:p w:rsidR="002D6901" w:rsidRPr="009B14C7" w:rsidRDefault="002D6901" w:rsidP="002D6901">
      <w:pPr>
        <w:shd w:val="clear" w:color="auto" w:fill="E6E6E6"/>
        <w:rPr>
          <w:b/>
          <w:bCs/>
        </w:rPr>
      </w:pPr>
      <w:r w:rsidRPr="009B14C7">
        <w:rPr>
          <w:b/>
        </w:rPr>
        <w:t xml:space="preserve">Sélection de communications </w:t>
      </w:r>
      <w:r>
        <w:rPr>
          <w:b/>
        </w:rPr>
        <w:t>récentes</w:t>
      </w:r>
      <w:r w:rsidRPr="009B14C7">
        <w:rPr>
          <w:b/>
        </w:rPr>
        <w:t xml:space="preserve"> </w:t>
      </w:r>
    </w:p>
    <w:p w:rsidR="002D6901" w:rsidRPr="009B14C7" w:rsidRDefault="002D6901" w:rsidP="002D6901">
      <w:pPr>
        <w:pStyle w:val="Heading4"/>
        <w:ind w:left="708"/>
        <w:rPr>
          <w:b w:val="0"/>
          <w:sz w:val="20"/>
          <w:lang w:eastAsia="en-US"/>
        </w:rPr>
      </w:pPr>
    </w:p>
    <w:p w:rsidR="002D6901" w:rsidRPr="009B14C7" w:rsidRDefault="002D6901" w:rsidP="002D6901">
      <w:pPr>
        <w:pStyle w:val="Heading4"/>
        <w:ind w:firstLine="708"/>
        <w:rPr>
          <w:color w:val="000000" w:themeColor="text1"/>
          <w:sz w:val="24"/>
          <w:szCs w:val="24"/>
          <w:lang w:eastAsia="en-US"/>
        </w:rPr>
      </w:pPr>
      <w:r w:rsidRPr="009B14C7">
        <w:rPr>
          <w:color w:val="000000" w:themeColor="text1"/>
          <w:sz w:val="24"/>
          <w:szCs w:val="24"/>
          <w:lang w:eastAsia="en-US"/>
        </w:rPr>
        <w:t xml:space="preserve">Communications prévues en 2020 et reportées en 2021 </w:t>
      </w:r>
    </w:p>
    <w:p w:rsidR="002D6901" w:rsidRPr="009B14C7" w:rsidRDefault="002D6901" w:rsidP="002D6901">
      <w:pPr>
        <w:rPr>
          <w:color w:val="000000" w:themeColor="text1"/>
        </w:rPr>
      </w:pPr>
    </w:p>
    <w:p w:rsidR="002D6901" w:rsidRPr="009B14C7" w:rsidRDefault="002D6901" w:rsidP="002D690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9B14C7">
        <w:rPr>
          <w:color w:val="000000" w:themeColor="text1"/>
        </w:rPr>
        <w:t xml:space="preserve"> « ‘The ultimate miniature</w:t>
      </w:r>
      <w:proofErr w:type="gramStart"/>
      <w:r w:rsidRPr="009B14C7">
        <w:rPr>
          <w:color w:val="000000" w:themeColor="text1"/>
        </w:rPr>
        <w:t>’:</w:t>
      </w:r>
      <w:proofErr w:type="gramEnd"/>
      <w:r w:rsidRPr="009B14C7">
        <w:rPr>
          <w:color w:val="000000" w:themeColor="text1"/>
        </w:rPr>
        <w:t xml:space="preserve"> Tacita Dean’s Anamorphosis for the Early Modern Portrait in Little », Ateliers ARTS du congrès annuel de la SAES (Université de Tours). </w:t>
      </w:r>
    </w:p>
    <w:p w:rsidR="002D6901" w:rsidRPr="009B14C7" w:rsidRDefault="002D6901" w:rsidP="002D6901">
      <w:pPr>
        <w:ind w:firstLine="708"/>
        <w:jc w:val="both"/>
        <w:rPr>
          <w:color w:val="000000" w:themeColor="text1"/>
        </w:rPr>
      </w:pPr>
    </w:p>
    <w:p w:rsidR="002D6901" w:rsidRPr="009B14C7" w:rsidRDefault="002D6901" w:rsidP="002D6901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en-US"/>
        </w:rPr>
      </w:pPr>
      <w:r w:rsidRPr="009B14C7">
        <w:rPr>
          <w:color w:val="000000" w:themeColor="text1"/>
          <w:lang w:val="en-US"/>
        </w:rPr>
        <w:t>« Early Modern Watercolours: Staging a Pictorial Medium. », 12</w:t>
      </w:r>
      <w:r w:rsidRPr="009B14C7">
        <w:rPr>
          <w:color w:val="000000" w:themeColor="text1"/>
          <w:vertAlign w:val="superscript"/>
          <w:lang w:val="en-US"/>
        </w:rPr>
        <w:t xml:space="preserve">e </w:t>
      </w:r>
      <w:r w:rsidRPr="009B14C7">
        <w:rPr>
          <w:color w:val="000000" w:themeColor="text1"/>
          <w:lang w:val="en-US"/>
        </w:rPr>
        <w:t>congrès international de l’AIERTI /IAWIS “Water and Sea in Word and Image” (Université du Luxembourg)</w:t>
      </w:r>
    </w:p>
    <w:p w:rsidR="002D6901" w:rsidRPr="009B14C7" w:rsidRDefault="002D6901" w:rsidP="002D6901">
      <w:pPr>
        <w:pStyle w:val="ListParagraph"/>
        <w:rPr>
          <w:color w:val="000000" w:themeColor="text1"/>
          <w:lang w:val="en-US"/>
        </w:rPr>
      </w:pPr>
    </w:p>
    <w:p w:rsidR="002D6901" w:rsidRPr="009B14C7" w:rsidRDefault="002D6901" w:rsidP="002D6901">
      <w:pPr>
        <w:pStyle w:val="Heading4"/>
        <w:ind w:left="708"/>
        <w:rPr>
          <w:color w:val="000000" w:themeColor="text1"/>
          <w:sz w:val="24"/>
          <w:szCs w:val="24"/>
          <w:lang w:eastAsia="en-US"/>
        </w:rPr>
      </w:pPr>
      <w:r w:rsidRPr="009B14C7">
        <w:rPr>
          <w:color w:val="000000" w:themeColor="text1"/>
          <w:sz w:val="24"/>
          <w:szCs w:val="24"/>
          <w:lang w:eastAsia="en-US"/>
        </w:rPr>
        <w:t>Communications données</w:t>
      </w:r>
    </w:p>
    <w:p w:rsidR="002D6901" w:rsidRPr="009B14C7" w:rsidRDefault="002D6901" w:rsidP="002D6901">
      <w:pPr>
        <w:pStyle w:val="Heading4"/>
        <w:ind w:left="708"/>
        <w:rPr>
          <w:b w:val="0"/>
          <w:color w:val="000000" w:themeColor="text1"/>
          <w:sz w:val="24"/>
          <w:szCs w:val="24"/>
          <w:lang w:eastAsia="en-US"/>
        </w:rPr>
      </w:pPr>
    </w:p>
    <w:p w:rsidR="002D6901" w:rsidRPr="009B14C7" w:rsidRDefault="002D6901" w:rsidP="002D6901">
      <w:pPr>
        <w:pStyle w:val="Heading4"/>
        <w:numPr>
          <w:ilvl w:val="0"/>
          <w:numId w:val="1"/>
        </w:numPr>
        <w:rPr>
          <w:b w:val="0"/>
          <w:color w:val="000000" w:themeColor="text1"/>
          <w:sz w:val="24"/>
          <w:szCs w:val="24"/>
          <w:lang w:val="en-US" w:eastAsia="en-US"/>
        </w:rPr>
      </w:pPr>
      <w:r w:rsidRPr="009B14C7">
        <w:rPr>
          <w:b w:val="0"/>
          <w:color w:val="000000" w:themeColor="text1"/>
          <w:sz w:val="24"/>
          <w:szCs w:val="24"/>
          <w:lang w:val="en-US"/>
        </w:rPr>
        <w:t xml:space="preserve">« </w:t>
      </w:r>
      <w:r w:rsidRPr="009B14C7">
        <w:rPr>
          <w:b w:val="0"/>
          <w:color w:val="000000" w:themeColor="text1"/>
          <w:sz w:val="24"/>
          <w:szCs w:val="24"/>
          <w:lang w:val="en-US" w:eastAsia="en-US"/>
        </w:rPr>
        <w:t>Faces in/on Vellum</w:t>
      </w:r>
      <w:r w:rsidRPr="009B14C7">
        <w:rPr>
          <w:b w:val="0"/>
          <w:color w:val="000000" w:themeColor="text1"/>
          <w:sz w:val="24"/>
          <w:szCs w:val="24"/>
          <w:lang w:val="en-US"/>
        </w:rPr>
        <w:t> »</w:t>
      </w:r>
      <w:r w:rsidRPr="009B14C7">
        <w:rPr>
          <w:b w:val="0"/>
          <w:color w:val="000000" w:themeColor="text1"/>
          <w:sz w:val="24"/>
          <w:szCs w:val="24"/>
          <w:lang w:val="en-US" w:eastAsia="en-US"/>
        </w:rPr>
        <w:t xml:space="preserve">, colloque international </w:t>
      </w:r>
      <w:r w:rsidRPr="009B14C7">
        <w:rPr>
          <w:b w:val="0"/>
          <w:color w:val="000000" w:themeColor="text1"/>
          <w:sz w:val="24"/>
          <w:szCs w:val="24"/>
          <w:lang w:val="en-US"/>
        </w:rPr>
        <w:t xml:space="preserve">« </w:t>
      </w:r>
      <w:r w:rsidRPr="009B14C7">
        <w:rPr>
          <w:b w:val="0"/>
          <w:sz w:val="24"/>
          <w:szCs w:val="24"/>
          <w:lang w:val="en-US"/>
        </w:rPr>
        <w:t xml:space="preserve">Veiling the Body. Cloth, Skin, Membrane, Paper </w:t>
      </w:r>
      <w:r w:rsidRPr="009B14C7">
        <w:rPr>
          <w:b w:val="0"/>
          <w:color w:val="000000" w:themeColor="text1"/>
          <w:sz w:val="24"/>
          <w:szCs w:val="24"/>
          <w:lang w:val="en-US"/>
        </w:rPr>
        <w:t>»,</w:t>
      </w:r>
      <w:r w:rsidRPr="009B14C7">
        <w:rPr>
          <w:b w:val="0"/>
          <w:sz w:val="24"/>
          <w:szCs w:val="24"/>
          <w:lang w:val="en-US"/>
        </w:rPr>
        <w:t xml:space="preserve"> The John Rylands Research Institute, University of Manchester, (11-12 juin 2020)</w:t>
      </w:r>
    </w:p>
    <w:p w:rsidR="002D6901" w:rsidRPr="009B14C7" w:rsidRDefault="002D6901" w:rsidP="002D6901">
      <w:pPr>
        <w:rPr>
          <w:color w:val="000000" w:themeColor="text1"/>
          <w:lang w:val="en-US"/>
        </w:rPr>
      </w:pPr>
    </w:p>
    <w:p w:rsidR="002D6901" w:rsidRPr="009B14C7" w:rsidRDefault="002D6901" w:rsidP="002D6901">
      <w:pPr>
        <w:pStyle w:val="Heading4"/>
        <w:numPr>
          <w:ilvl w:val="0"/>
          <w:numId w:val="1"/>
        </w:numPr>
        <w:rPr>
          <w:b w:val="0"/>
          <w:sz w:val="24"/>
          <w:szCs w:val="24"/>
          <w:lang w:val="en-US"/>
        </w:rPr>
      </w:pPr>
      <w:r w:rsidRPr="009B14C7">
        <w:rPr>
          <w:b w:val="0"/>
          <w:color w:val="000000" w:themeColor="text1"/>
          <w:sz w:val="24"/>
          <w:szCs w:val="24"/>
          <w:lang w:val="en-US"/>
        </w:rPr>
        <w:t xml:space="preserve">« </w:t>
      </w:r>
      <w:r w:rsidRPr="009B14C7">
        <w:rPr>
          <w:b w:val="0"/>
          <w:sz w:val="24"/>
          <w:szCs w:val="24"/>
          <w:lang w:val="en-US" w:eastAsia="en-US"/>
        </w:rPr>
        <w:t>‘The Lustre of Power in Nicholas Hilliard’s ‘Phoenix’ Portrait of Elizabeth’</w:t>
      </w:r>
      <w:r w:rsidRPr="009B14C7">
        <w:rPr>
          <w:b w:val="0"/>
          <w:sz w:val="24"/>
          <w:szCs w:val="24"/>
          <w:lang w:val="en-US"/>
        </w:rPr>
        <w:t xml:space="preserve"> </w:t>
      </w:r>
      <w:r w:rsidRPr="009B14C7">
        <w:rPr>
          <w:b w:val="0"/>
          <w:color w:val="000000" w:themeColor="text1"/>
          <w:sz w:val="24"/>
          <w:szCs w:val="24"/>
          <w:lang w:val="en-US"/>
        </w:rPr>
        <w:t>»,</w:t>
      </w:r>
      <w:r w:rsidRPr="009B14C7">
        <w:rPr>
          <w:b w:val="0"/>
          <w:sz w:val="24"/>
          <w:szCs w:val="24"/>
          <w:lang w:val="en-US" w:eastAsia="en-US"/>
        </w:rPr>
        <w:t xml:space="preserve"> </w:t>
      </w:r>
      <w:r w:rsidRPr="009B14C7">
        <w:rPr>
          <w:b w:val="0"/>
          <w:sz w:val="24"/>
          <w:szCs w:val="24"/>
          <w:lang w:val="en-US"/>
        </w:rPr>
        <w:t>Birkbeck College: Keynes, Birkbeck School of Arts, Paris Early Modern Seminar &amp; London Renaissance Seminar (6-7 décembre 2019)</w:t>
      </w:r>
    </w:p>
    <w:p w:rsidR="002D6901" w:rsidRPr="009B14C7" w:rsidRDefault="002D6901" w:rsidP="002D6901">
      <w:pPr>
        <w:rPr>
          <w:lang w:val="en-US" w:eastAsia="fr-FR"/>
        </w:rPr>
      </w:pPr>
    </w:p>
    <w:p w:rsidR="002D6901" w:rsidRDefault="002D6901" w:rsidP="002D6901">
      <w:pPr>
        <w:pStyle w:val="ListParagraph"/>
        <w:numPr>
          <w:ilvl w:val="0"/>
          <w:numId w:val="1"/>
        </w:numPr>
        <w:jc w:val="both"/>
        <w:rPr>
          <w:szCs w:val="24"/>
          <w:lang w:val="en-US"/>
        </w:rPr>
      </w:pPr>
      <w:r w:rsidRPr="009B14C7">
        <w:rPr>
          <w:szCs w:val="24"/>
          <w:lang w:val="en-US"/>
        </w:rPr>
        <w:t xml:space="preserve">« Miniatures in Translation: Words for a Gentle Art », Colloque international </w:t>
      </w:r>
      <w:r w:rsidRPr="009B14C7">
        <w:rPr>
          <w:i/>
          <w:szCs w:val="24"/>
          <w:lang w:val="en-US"/>
        </w:rPr>
        <w:t>Language and Knowledge</w:t>
      </w:r>
      <w:r w:rsidRPr="009B14C7">
        <w:rPr>
          <w:szCs w:val="24"/>
          <w:lang w:val="en-US"/>
        </w:rPr>
        <w:t>, Paris, (15-16 novembre 2019).</w:t>
      </w:r>
    </w:p>
    <w:p w:rsidR="002D6901" w:rsidRPr="002D6901" w:rsidRDefault="002D6901" w:rsidP="002D6901">
      <w:pPr>
        <w:pStyle w:val="ListParagraph"/>
        <w:spacing w:before="100" w:beforeAutospacing="1" w:after="100" w:afterAutospacing="1"/>
        <w:jc w:val="both"/>
        <w:rPr>
          <w:lang w:val="en-US"/>
        </w:rPr>
      </w:pPr>
    </w:p>
    <w:p w:rsidR="002D6901" w:rsidRPr="002D6901" w:rsidRDefault="002D6901" w:rsidP="002D690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lang w:val="en-US"/>
        </w:rPr>
      </w:pPr>
      <w:r w:rsidRPr="009B14C7">
        <w:rPr>
          <w:lang w:val="en-US"/>
        </w:rPr>
        <w:t xml:space="preserve">« </w:t>
      </w:r>
      <w:r w:rsidRPr="009B14C7">
        <w:rPr>
          <w:color w:val="000000"/>
          <w:lang w:val="en-US"/>
        </w:rPr>
        <w:t>The Agency of Limning: Hilliard and the Poets</w:t>
      </w:r>
      <w:r w:rsidRPr="009B14C7">
        <w:rPr>
          <w:lang w:val="en-US"/>
        </w:rPr>
        <w:t xml:space="preserve"> », colloque international organisé à la National Portrait Gallery de Londres à l'occasion de l'exposition </w:t>
      </w:r>
      <w:r w:rsidRPr="009B14C7">
        <w:rPr>
          <w:i/>
          <w:lang w:val="en-US"/>
        </w:rPr>
        <w:t>Hilliard, Oliver and the Miniature in Context</w:t>
      </w:r>
      <w:r w:rsidRPr="009B14C7">
        <w:rPr>
          <w:lang w:val="en-US"/>
        </w:rPr>
        <w:t xml:space="preserve">, (27-29 mars 2019). </w:t>
      </w:r>
    </w:p>
    <w:p w:rsidR="002D6901" w:rsidRPr="003D6FE6" w:rsidRDefault="002D6901" w:rsidP="002D6901">
      <w:pPr>
        <w:shd w:val="clear" w:color="auto" w:fill="E6E6E6"/>
        <w:rPr>
          <w:b/>
        </w:rPr>
      </w:pPr>
      <w:r w:rsidRPr="003D6FE6">
        <w:rPr>
          <w:b/>
        </w:rPr>
        <w:t>Co-direction d’ouvrages ou de numéros de revue</w:t>
      </w:r>
    </w:p>
    <w:p w:rsidR="002D6901" w:rsidRPr="003D6FE6" w:rsidRDefault="002D6901" w:rsidP="002D6901">
      <w:pPr>
        <w:ind w:left="697"/>
        <w:jc w:val="both"/>
      </w:pPr>
    </w:p>
    <w:p w:rsidR="002D6901" w:rsidRPr="00C932C2" w:rsidRDefault="002D6901" w:rsidP="002D6901">
      <w:pPr>
        <w:spacing w:after="200"/>
        <w:ind w:left="700"/>
        <w:jc w:val="both"/>
      </w:pPr>
      <w:r w:rsidRPr="00C932C2">
        <w:t xml:space="preserve">Codirection (avec Line Cottegnies et Anne-Marie Miller Blaise) d’un numéro de la revue </w:t>
      </w:r>
      <w:r w:rsidRPr="00C932C2">
        <w:rPr>
          <w:i/>
        </w:rPr>
        <w:t xml:space="preserve">Sillages Critiques </w:t>
      </w:r>
      <w:r w:rsidRPr="00C932C2">
        <w:t>sur « </w:t>
      </w:r>
      <w:r>
        <w:rPr>
          <w:rFonts w:eastAsiaTheme="minorHAnsi"/>
          <w:color w:val="000000"/>
        </w:rPr>
        <w:t>C</w:t>
      </w:r>
      <w:r w:rsidRPr="00C932C2">
        <w:rPr>
          <w:rFonts w:eastAsiaTheme="minorHAnsi"/>
          <w:color w:val="000000"/>
        </w:rPr>
        <w:t>orps masculin et objets grav</w:t>
      </w:r>
      <w:r>
        <w:rPr>
          <w:rFonts w:eastAsiaTheme="minorHAnsi"/>
          <w:color w:val="000000"/>
        </w:rPr>
        <w:t xml:space="preserve">és », </w:t>
      </w:r>
      <w:r w:rsidRPr="00C932C2">
        <w:t>à paraître (automne 2021)</w:t>
      </w:r>
    </w:p>
    <w:p w:rsidR="002D6901" w:rsidRPr="003D6FE6" w:rsidRDefault="002D6901" w:rsidP="002D6901">
      <w:pPr>
        <w:spacing w:after="200"/>
        <w:ind w:left="700"/>
        <w:jc w:val="both"/>
      </w:pPr>
      <w:r w:rsidRPr="003D6FE6">
        <w:t xml:space="preserve">Codirection (avec Laetitia Sansonetti) de </w:t>
      </w:r>
      <w:r w:rsidRPr="003D6FE6">
        <w:rPr>
          <w:i/>
        </w:rPr>
        <w:t>Shakespeare and the Animal World</w:t>
      </w:r>
      <w:r w:rsidRPr="003D6FE6">
        <w:t xml:space="preserve">, </w:t>
      </w:r>
      <w:r w:rsidRPr="003D6FE6">
        <w:rPr>
          <w:rStyle w:val="Emphasis"/>
        </w:rPr>
        <w:t xml:space="preserve">Actes des congrès de la Société française Shakespeare, n°38, 2020, </w:t>
      </w:r>
      <w:hyperlink r:id="rId14" w:history="1">
        <w:r w:rsidRPr="003D6FE6">
          <w:rPr>
            <w:rStyle w:val="Hyperlink"/>
          </w:rPr>
          <w:t>https://journals.openedition.org/shakespeare/4952</w:t>
        </w:r>
      </w:hyperlink>
      <w:r w:rsidRPr="003D6FE6">
        <w:rPr>
          <w:rStyle w:val="Emphasis"/>
        </w:rPr>
        <w:t xml:space="preserve"> </w:t>
      </w:r>
    </w:p>
    <w:p w:rsidR="002D6901" w:rsidRPr="003D6FE6" w:rsidRDefault="002D6901" w:rsidP="002D6901">
      <w:pPr>
        <w:spacing w:after="200"/>
        <w:ind w:left="700"/>
        <w:jc w:val="both"/>
      </w:pPr>
      <w:r w:rsidRPr="003D6FE6">
        <w:lastRenderedPageBreak/>
        <w:t xml:space="preserve">Codirection (avec Céline Cachaud) d'un numéro bilingue de la revue </w:t>
      </w:r>
      <w:r w:rsidRPr="003D6FE6">
        <w:rPr>
          <w:i/>
        </w:rPr>
        <w:t>Études Épistémè</w:t>
      </w:r>
      <w:r w:rsidRPr="003D6FE6">
        <w:t xml:space="preserve"> portant sur "La miniature à l’époque moderne (XVIe-XVIIIe siècles) / Miniatures in the Modern Period (16</w:t>
      </w:r>
      <w:r w:rsidRPr="003D6FE6">
        <w:rPr>
          <w:vertAlign w:val="superscript"/>
        </w:rPr>
        <w:t>th</w:t>
      </w:r>
      <w:r w:rsidRPr="003D6FE6">
        <w:t>-18</w:t>
      </w:r>
      <w:r w:rsidRPr="003D6FE6">
        <w:rPr>
          <w:vertAlign w:val="superscript"/>
        </w:rPr>
        <w:t>th</w:t>
      </w:r>
      <w:r w:rsidRPr="003D6FE6">
        <w:t xml:space="preserve"> c.)", n°36, 2019, </w:t>
      </w:r>
      <w:hyperlink r:id="rId15" w:history="1">
        <w:r w:rsidRPr="003D6FE6">
          <w:rPr>
            <w:rStyle w:val="Hyperlink"/>
          </w:rPr>
          <w:t>https://journals.openedition.org/episteme/4622</w:t>
        </w:r>
      </w:hyperlink>
      <w:r w:rsidRPr="003D6FE6">
        <w:t xml:space="preserve"> </w:t>
      </w:r>
    </w:p>
    <w:p w:rsidR="002D6901" w:rsidRPr="003D6FE6" w:rsidRDefault="002D6901" w:rsidP="002D6901">
      <w:pPr>
        <w:spacing w:after="200"/>
        <w:ind w:left="700" w:firstLine="8"/>
        <w:jc w:val="both"/>
        <w:rPr>
          <w:rStyle w:val="Emphasis"/>
        </w:rPr>
      </w:pPr>
      <w:r w:rsidRPr="003D6FE6">
        <w:t xml:space="preserve">Codirection (avec Laetitia Sansonetti) de </w:t>
      </w:r>
      <w:r w:rsidRPr="003D6FE6">
        <w:rPr>
          <w:i/>
        </w:rPr>
        <w:t>Shakespeare Unbound</w:t>
      </w:r>
      <w:r w:rsidRPr="003D6FE6">
        <w:t xml:space="preserve">, </w:t>
      </w:r>
      <w:r w:rsidRPr="003D6FE6">
        <w:rPr>
          <w:rStyle w:val="Emphasis"/>
        </w:rPr>
        <w:t xml:space="preserve">Actes des congrès de la Société française Shakespeare, n°37, 2019, </w:t>
      </w:r>
      <w:hyperlink r:id="rId16" w:history="1">
        <w:r w:rsidRPr="003D6FE6">
          <w:rPr>
            <w:rStyle w:val="Hyperlink"/>
          </w:rPr>
          <w:t>https://journals.openedition.org/shakespeare/4192</w:t>
        </w:r>
      </w:hyperlink>
      <w:r w:rsidRPr="003D6FE6">
        <w:rPr>
          <w:rStyle w:val="Emphasis"/>
        </w:rPr>
        <w:t xml:space="preserve"> </w:t>
      </w:r>
    </w:p>
    <w:p w:rsidR="002D6901" w:rsidRPr="003D6FE6" w:rsidRDefault="002D6901" w:rsidP="002D6901">
      <w:pPr>
        <w:spacing w:after="200"/>
        <w:ind w:left="700" w:firstLine="8"/>
        <w:jc w:val="both"/>
        <w:rPr>
          <w:i/>
          <w:iCs/>
        </w:rPr>
      </w:pPr>
      <w:r w:rsidRPr="003D6FE6">
        <w:t xml:space="preserve">Codirection (avec Laetitia Sansonetti) de </w:t>
      </w:r>
      <w:r w:rsidRPr="003D6FE6">
        <w:rPr>
          <w:i/>
        </w:rPr>
        <w:t>Shakespeare and Fear</w:t>
      </w:r>
      <w:r w:rsidRPr="003D6FE6">
        <w:t xml:space="preserve">, </w:t>
      </w:r>
      <w:r w:rsidRPr="003D6FE6">
        <w:rPr>
          <w:rStyle w:val="Emphasis"/>
        </w:rPr>
        <w:t xml:space="preserve">Actes des congrès de la Société française Shakespeare, n°36, 2018, </w:t>
      </w:r>
      <w:hyperlink r:id="rId17" w:history="1">
        <w:r w:rsidRPr="003D6FE6">
          <w:rPr>
            <w:rStyle w:val="Hyperlink"/>
          </w:rPr>
          <w:t>https://journals.openedition.org/shakespeare/4002</w:t>
        </w:r>
      </w:hyperlink>
      <w:r w:rsidRPr="003D6FE6">
        <w:rPr>
          <w:rStyle w:val="Emphasis"/>
        </w:rPr>
        <w:t xml:space="preserve"> </w:t>
      </w:r>
    </w:p>
    <w:p w:rsidR="002D6901" w:rsidRPr="003D6FE6" w:rsidRDefault="002D6901" w:rsidP="002D6901">
      <w:pPr>
        <w:spacing w:after="200"/>
        <w:ind w:left="700" w:firstLine="8"/>
        <w:jc w:val="both"/>
      </w:pPr>
      <w:r w:rsidRPr="003D6FE6">
        <w:t xml:space="preserve">Codirection (avec Line Cottegnies, Anne-Marie Miller-Blaise et Ladan Niayesh) de </w:t>
      </w:r>
      <w:r w:rsidRPr="003D6FE6">
        <w:rPr>
          <w:i/>
        </w:rPr>
        <w:t xml:space="preserve">Nouvelles perspectives sur </w:t>
      </w:r>
      <w:r w:rsidRPr="003D6FE6">
        <w:t xml:space="preserve">The Duchess of Malfi / </w:t>
      </w:r>
      <w:r w:rsidRPr="003D6FE6">
        <w:rPr>
          <w:i/>
        </w:rPr>
        <w:t xml:space="preserve">New Perspectives on </w:t>
      </w:r>
      <w:r w:rsidRPr="003D6FE6">
        <w:t xml:space="preserve">The Duchess of Malfi, </w:t>
      </w:r>
      <w:r w:rsidRPr="003D6FE6">
        <w:rPr>
          <w:i/>
        </w:rPr>
        <w:t>Sillages Critiques</w:t>
      </w:r>
      <w:r w:rsidRPr="003D6FE6">
        <w:t>,</w:t>
      </w:r>
      <w:r w:rsidRPr="003D6FE6">
        <w:rPr>
          <w:i/>
        </w:rPr>
        <w:t xml:space="preserve"> </w:t>
      </w:r>
      <w:r w:rsidRPr="003D6FE6">
        <w:t xml:space="preserve">n° 26, 2019, </w:t>
      </w:r>
      <w:hyperlink r:id="rId18" w:history="1">
        <w:r w:rsidRPr="003D6FE6">
          <w:rPr>
            <w:rStyle w:val="Hyperlink"/>
          </w:rPr>
          <w:t>https://journals.openedition.org/sillagescritiques/6635</w:t>
        </w:r>
      </w:hyperlink>
      <w:r w:rsidRPr="003D6FE6">
        <w:t xml:space="preserve"> </w:t>
      </w:r>
    </w:p>
    <w:p w:rsidR="002D6901" w:rsidRPr="003D6FE6" w:rsidRDefault="002D6901" w:rsidP="002D6901">
      <w:pPr>
        <w:spacing w:after="200"/>
        <w:ind w:left="700"/>
        <w:jc w:val="both"/>
      </w:pPr>
      <w:r w:rsidRPr="003D6FE6">
        <w:t xml:space="preserve">Codirection (avec Laetitia Sansonetti) de </w:t>
      </w:r>
      <w:r w:rsidRPr="003D6FE6">
        <w:rPr>
          <w:i/>
        </w:rPr>
        <w:t>Shakespeare After Shakespeare</w:t>
      </w:r>
      <w:r w:rsidRPr="003D6FE6">
        <w:t xml:space="preserve">, </w:t>
      </w:r>
      <w:r w:rsidRPr="003D6FE6">
        <w:rPr>
          <w:rStyle w:val="Emphasis"/>
        </w:rPr>
        <w:t xml:space="preserve">Actes des congrès de la Société française Shakespeare, n°35, 2017, </w:t>
      </w:r>
      <w:hyperlink r:id="rId19" w:history="1">
        <w:r w:rsidRPr="003D6FE6">
          <w:rPr>
            <w:rStyle w:val="Hyperlink"/>
          </w:rPr>
          <w:t>http://journals.openedition.org/shakespeare/3807</w:t>
        </w:r>
      </w:hyperlink>
      <w:r w:rsidRPr="003D6FE6">
        <w:rPr>
          <w:rStyle w:val="Emphasis"/>
        </w:rPr>
        <w:t xml:space="preserve"> </w:t>
      </w:r>
    </w:p>
    <w:p w:rsidR="002D6901" w:rsidRPr="003D6FE6" w:rsidRDefault="002D6901" w:rsidP="002D6901">
      <w:pPr>
        <w:spacing w:after="200"/>
        <w:ind w:left="700" w:firstLine="8"/>
        <w:jc w:val="both"/>
      </w:pPr>
      <w:r w:rsidRPr="003D6FE6">
        <w:t xml:space="preserve">Codirection de </w:t>
      </w:r>
      <w:r w:rsidRPr="003D6FE6">
        <w:rPr>
          <w:i/>
        </w:rPr>
        <w:t xml:space="preserve">New Critical Essays on </w:t>
      </w:r>
      <w:r w:rsidRPr="003D6FE6">
        <w:t xml:space="preserve">Love’s Labour’s Lost, </w:t>
      </w:r>
      <w:r w:rsidRPr="003D6FE6">
        <w:rPr>
          <w:rStyle w:val="Emphasis"/>
        </w:rPr>
        <w:t>Actes des congrès de la Société française Shakespeare</w:t>
      </w:r>
      <w:r w:rsidRPr="003D6FE6">
        <w:t xml:space="preserve"> [En ligne], 32 | 2015, URL : </w:t>
      </w:r>
      <w:hyperlink r:id="rId20" w:history="1">
        <w:r w:rsidRPr="003D6FE6">
          <w:rPr>
            <w:rStyle w:val="Hyperlink"/>
          </w:rPr>
          <w:t>http://shakespeare.revues.org/3079</w:t>
        </w:r>
      </w:hyperlink>
    </w:p>
    <w:p w:rsidR="002D6901" w:rsidRPr="003D6FE6" w:rsidRDefault="002D6901" w:rsidP="002D6901">
      <w:pPr>
        <w:shd w:val="clear" w:color="auto" w:fill="E6E6E6"/>
        <w:rPr>
          <w:b/>
        </w:rPr>
      </w:pPr>
      <w:r w:rsidRPr="003D6FE6">
        <w:rPr>
          <w:b/>
        </w:rPr>
        <w:t>Articles dans des revues avec comité de lecture</w:t>
      </w:r>
    </w:p>
    <w:p w:rsidR="002D6901" w:rsidRPr="003D6FE6" w:rsidRDefault="002D6901" w:rsidP="002D6901">
      <w:pPr>
        <w:ind w:right="250"/>
        <w:jc w:val="both"/>
        <w:rPr>
          <w:bCs/>
        </w:rPr>
      </w:pPr>
    </w:p>
    <w:p w:rsidR="002D6901" w:rsidRPr="003D6FE6" w:rsidRDefault="002D6901" w:rsidP="002D6901">
      <w:pPr>
        <w:ind w:left="708"/>
        <w:jc w:val="both"/>
      </w:pPr>
      <w:r w:rsidRPr="003D6FE6">
        <w:t xml:space="preserve">« Amorous of their </w:t>
      </w:r>
      <w:proofErr w:type="gramStart"/>
      <w:r w:rsidRPr="003D6FE6">
        <w:t>strokes:</w:t>
      </w:r>
      <w:proofErr w:type="gramEnd"/>
      <w:r w:rsidRPr="003D6FE6">
        <w:t xml:space="preserve"> The Power of Lustre in Nicholas Hilliard’s Phoenix Portrait’ ‘of Elizabeth I (c. 1575) », </w:t>
      </w:r>
      <w:r w:rsidRPr="003D6FE6">
        <w:rPr>
          <w:i/>
        </w:rPr>
        <w:t xml:space="preserve">TIES </w:t>
      </w:r>
      <w:r w:rsidRPr="003D6FE6">
        <w:t>(</w:t>
      </w:r>
      <w:hyperlink r:id="rId21" w:history="1">
        <w:r w:rsidRPr="003D6FE6">
          <w:rPr>
            <w:rStyle w:val="Hyperlink"/>
          </w:rPr>
          <w:t>http://revueties.org/</w:t>
        </w:r>
      </w:hyperlink>
      <w:r w:rsidRPr="003D6FE6">
        <w:t xml:space="preserve">), numéro à paraître sur </w:t>
      </w:r>
      <w:r w:rsidRPr="003D6FE6">
        <w:rPr>
          <w:i/>
        </w:rPr>
        <w:t>Pouvoirs de l’image, affects et émotions</w:t>
      </w:r>
      <w:r w:rsidRPr="003D6FE6">
        <w:t xml:space="preserve"> </w:t>
      </w:r>
    </w:p>
    <w:p w:rsidR="002D6901" w:rsidRPr="003D6FE6" w:rsidRDefault="002D6901" w:rsidP="002D6901">
      <w:pPr>
        <w:jc w:val="both"/>
      </w:pPr>
    </w:p>
    <w:p w:rsidR="002D6901" w:rsidRPr="003D6FE6" w:rsidRDefault="002D6901" w:rsidP="002D6901">
      <w:pPr>
        <w:ind w:left="708"/>
        <w:jc w:val="both"/>
        <w:rPr>
          <w:lang w:val="en-US"/>
        </w:rPr>
      </w:pPr>
      <w:r w:rsidRPr="003D6FE6">
        <w:rPr>
          <w:lang w:val="en-US"/>
        </w:rPr>
        <w:t>« </w:t>
      </w:r>
      <w:r w:rsidRPr="003D6FE6">
        <w:rPr>
          <w:lang w:val="en"/>
        </w:rPr>
        <w:t>The Colour of Lustre: Limning by the Life</w:t>
      </w:r>
      <w:r w:rsidRPr="003D6FE6">
        <w:rPr>
          <w:lang w:val="en-US"/>
        </w:rPr>
        <w:t xml:space="preserve"> », </w:t>
      </w:r>
      <w:r w:rsidRPr="003D6FE6">
        <w:rPr>
          <w:rStyle w:val="Emphasis"/>
          <w:lang w:val="en-US"/>
        </w:rPr>
        <w:t>E-rea</w:t>
      </w:r>
      <w:r w:rsidRPr="003D6FE6">
        <w:rPr>
          <w:lang w:val="en-US"/>
        </w:rPr>
        <w:t xml:space="preserve"> [En ligne], 12.2 | 2015. </w:t>
      </w:r>
      <w:proofErr w:type="gramStart"/>
      <w:r w:rsidRPr="003D6FE6">
        <w:rPr>
          <w:lang w:val="en-US"/>
        </w:rPr>
        <w:t>URL :</w:t>
      </w:r>
      <w:proofErr w:type="gramEnd"/>
      <w:r w:rsidRPr="003D6FE6">
        <w:rPr>
          <w:lang w:val="en-US"/>
        </w:rPr>
        <w:t xml:space="preserve"> </w:t>
      </w:r>
      <w:hyperlink r:id="rId22" w:history="1">
        <w:r w:rsidRPr="003D6FE6">
          <w:rPr>
            <w:rStyle w:val="Hyperlink"/>
            <w:lang w:val="en-US"/>
          </w:rPr>
          <w:t>http://erea.revues.org/4402</w:t>
        </w:r>
      </w:hyperlink>
      <w:r w:rsidRPr="003D6FE6">
        <w:rPr>
          <w:lang w:val="en-US"/>
        </w:rPr>
        <w:t>.</w:t>
      </w:r>
    </w:p>
    <w:p w:rsidR="002D6901" w:rsidRPr="003D6FE6" w:rsidRDefault="002D6901" w:rsidP="002D6901">
      <w:pPr>
        <w:ind w:left="708"/>
        <w:jc w:val="both"/>
        <w:rPr>
          <w:lang w:val="en-US"/>
        </w:rPr>
      </w:pPr>
    </w:p>
    <w:p w:rsidR="002D6901" w:rsidRPr="003D6FE6" w:rsidRDefault="002D6901" w:rsidP="002D6901">
      <w:pPr>
        <w:ind w:left="708"/>
        <w:jc w:val="both"/>
        <w:rPr>
          <w:lang w:val="en-US"/>
        </w:rPr>
      </w:pPr>
      <w:r w:rsidRPr="003D6FE6">
        <w:rPr>
          <w:lang w:val="en-US"/>
        </w:rPr>
        <w:t xml:space="preserve">« Miniatures Between East and West: The Art(s) of Diplomacy in Thomas Roe’s </w:t>
      </w:r>
      <w:r w:rsidRPr="003D6FE6">
        <w:rPr>
          <w:i/>
          <w:lang w:val="en-US"/>
        </w:rPr>
        <w:t>Embassy</w:t>
      </w:r>
      <w:r w:rsidRPr="003D6FE6">
        <w:rPr>
          <w:lang w:val="en-US"/>
        </w:rPr>
        <w:t xml:space="preserve"> », </w:t>
      </w:r>
      <w:r w:rsidRPr="003D6FE6">
        <w:rPr>
          <w:rStyle w:val="Emphasis"/>
          <w:lang w:val="en-US"/>
        </w:rPr>
        <w:t>Études Épistémè</w:t>
      </w:r>
      <w:r w:rsidRPr="003D6FE6">
        <w:rPr>
          <w:lang w:val="en-US"/>
        </w:rPr>
        <w:t xml:space="preserve">, 26 | 2014. </w:t>
      </w:r>
      <w:proofErr w:type="gramStart"/>
      <w:r w:rsidRPr="003D6FE6">
        <w:rPr>
          <w:lang w:val="en-US"/>
        </w:rPr>
        <w:t>URL :</w:t>
      </w:r>
      <w:proofErr w:type="gramEnd"/>
      <w:r w:rsidRPr="003D6FE6">
        <w:rPr>
          <w:lang w:val="en-US"/>
        </w:rPr>
        <w:t xml:space="preserve"> </w:t>
      </w:r>
      <w:hyperlink r:id="rId23" w:history="1">
        <w:r w:rsidRPr="003D6FE6">
          <w:rPr>
            <w:rStyle w:val="Hyperlink"/>
            <w:lang w:val="en-US"/>
          </w:rPr>
          <w:t>http://episteme.revues.org/343</w:t>
        </w:r>
      </w:hyperlink>
      <w:r w:rsidRPr="003D6FE6">
        <w:rPr>
          <w:lang w:val="en-US"/>
        </w:rPr>
        <w:t>.</w:t>
      </w:r>
    </w:p>
    <w:p w:rsidR="002D6901" w:rsidRPr="003D6FE6" w:rsidRDefault="002D6901" w:rsidP="002D6901">
      <w:pPr>
        <w:ind w:left="708"/>
        <w:jc w:val="both"/>
        <w:rPr>
          <w:lang w:val="en-US"/>
        </w:rPr>
      </w:pPr>
    </w:p>
    <w:p w:rsidR="002D6901" w:rsidRPr="003D6FE6" w:rsidRDefault="002D6901" w:rsidP="002D6901">
      <w:pPr>
        <w:ind w:left="708"/>
        <w:jc w:val="both"/>
        <w:rPr>
          <w:lang w:val="en-US"/>
        </w:rPr>
      </w:pPr>
      <w:r w:rsidRPr="003D6FE6">
        <w:rPr>
          <w:lang w:val="en-US"/>
        </w:rPr>
        <w:t xml:space="preserve">« ‘I never knew him other than a man’: Masculinity as Ornament in Sir Philip Sidney’s </w:t>
      </w:r>
      <w:r w:rsidRPr="003D6FE6">
        <w:rPr>
          <w:i/>
          <w:lang w:val="en-US"/>
        </w:rPr>
        <w:t>Arcadia</w:t>
      </w:r>
      <w:r w:rsidRPr="003D6FE6">
        <w:rPr>
          <w:lang w:val="en-US"/>
        </w:rPr>
        <w:t xml:space="preserve"> », in </w:t>
      </w:r>
      <w:r w:rsidRPr="003D6FE6">
        <w:rPr>
          <w:i/>
          <w:iCs/>
          <w:lang w:val="en-US"/>
        </w:rPr>
        <w:t>Culture, Society &amp; Masculinities</w:t>
      </w:r>
      <w:r w:rsidRPr="003D6FE6">
        <w:rPr>
          <w:lang w:val="en-US"/>
        </w:rPr>
        <w:t>, vol. 4, N. 1 (Printemps 2012), p. 92-104.</w:t>
      </w:r>
    </w:p>
    <w:p w:rsidR="002D6901" w:rsidRPr="003D6FE6" w:rsidRDefault="002D6901" w:rsidP="002D6901">
      <w:pPr>
        <w:ind w:left="708"/>
        <w:jc w:val="both"/>
        <w:rPr>
          <w:i/>
          <w:lang w:val="en-US"/>
        </w:rPr>
      </w:pPr>
    </w:p>
    <w:p w:rsidR="002D6901" w:rsidRPr="003D6FE6" w:rsidRDefault="002D6901" w:rsidP="002D6901">
      <w:pPr>
        <w:ind w:left="708"/>
        <w:jc w:val="both"/>
      </w:pPr>
      <w:r w:rsidRPr="003D6FE6">
        <w:rPr>
          <w:rStyle w:val="Emphasis"/>
        </w:rPr>
        <w:t>« Les Arcadies de Sir Philip Sidney et de Tom Stoppard », Sillages critiques (numéro spécial agrégation 2011-2012)</w:t>
      </w:r>
      <w:r w:rsidRPr="003D6FE6">
        <w:t xml:space="preserve">, 13 | 2011. URL : </w:t>
      </w:r>
      <w:hyperlink r:id="rId24" w:history="1">
        <w:r w:rsidRPr="003D6FE6">
          <w:rPr>
            <w:rStyle w:val="Hyperlink"/>
          </w:rPr>
          <w:t>http://sillagescritiques.revues.org/2426</w:t>
        </w:r>
      </w:hyperlink>
      <w:r w:rsidRPr="003D6FE6">
        <w:t>.</w:t>
      </w:r>
    </w:p>
    <w:p w:rsidR="002D6901" w:rsidRPr="003D6FE6" w:rsidRDefault="002D6901" w:rsidP="002D6901">
      <w:pPr>
        <w:ind w:left="708"/>
      </w:pPr>
    </w:p>
    <w:p w:rsidR="002D6901" w:rsidRPr="003D6FE6" w:rsidRDefault="002D6901" w:rsidP="002D6901">
      <w:pPr>
        <w:ind w:left="708"/>
        <w:jc w:val="both"/>
      </w:pPr>
      <w:r w:rsidRPr="003D6FE6">
        <w:t>« De la propagation en milieu transparent : lumières de l'optique élisabéthaine »,</w:t>
      </w:r>
      <w:r w:rsidRPr="003D6FE6">
        <w:rPr>
          <w:i/>
        </w:rPr>
        <w:t xml:space="preserve"> Sigila</w:t>
      </w:r>
      <w:r w:rsidRPr="003D6FE6">
        <w:t xml:space="preserve">, n°25 </w:t>
      </w:r>
      <w:r w:rsidRPr="003D6FE6">
        <w:rPr>
          <w:i/>
        </w:rPr>
        <w:t>Transparence – Transparência</w:t>
      </w:r>
      <w:r w:rsidRPr="003D6FE6">
        <w:t>, Paris : Gris-France, printemps 2010, p. 39-51.</w:t>
      </w:r>
    </w:p>
    <w:p w:rsidR="002D6901" w:rsidRPr="003D6FE6" w:rsidRDefault="002D6901" w:rsidP="002D6901">
      <w:pPr>
        <w:jc w:val="both"/>
      </w:pPr>
    </w:p>
    <w:p w:rsidR="002D6901" w:rsidRPr="003D6FE6" w:rsidRDefault="002D6901" w:rsidP="002D6901">
      <w:pPr>
        <w:ind w:left="708" w:firstLine="60"/>
        <w:jc w:val="both"/>
      </w:pPr>
      <w:r w:rsidRPr="003D6FE6">
        <w:t>« Shakespeare et l’optique arabe »,</w:t>
      </w:r>
      <w:r w:rsidRPr="003D6FE6">
        <w:rPr>
          <w:i/>
        </w:rPr>
        <w:t xml:space="preserve"> </w:t>
      </w:r>
      <w:r w:rsidRPr="003D6FE6">
        <w:rPr>
          <w:rStyle w:val="Emphasis"/>
        </w:rPr>
        <w:t>Actes des congrès de la Société française Shakespeare</w:t>
      </w:r>
      <w:r w:rsidRPr="003D6FE6">
        <w:t xml:space="preserve">, 27 | 2009. URL : </w:t>
      </w:r>
      <w:hyperlink r:id="rId25" w:history="1">
        <w:r w:rsidRPr="003D6FE6">
          <w:rPr>
            <w:rStyle w:val="Hyperlink"/>
          </w:rPr>
          <w:t>http://shakespeare.revues.org/1498</w:t>
        </w:r>
      </w:hyperlink>
      <w:r w:rsidRPr="003D6FE6">
        <w:t>.</w:t>
      </w:r>
    </w:p>
    <w:p w:rsidR="002D6901" w:rsidRPr="003D6FE6" w:rsidRDefault="002D6901" w:rsidP="002D6901">
      <w:pPr>
        <w:pStyle w:val="BodyText"/>
        <w:rPr>
          <w:szCs w:val="24"/>
        </w:rPr>
      </w:pPr>
    </w:p>
    <w:p w:rsidR="002D6901" w:rsidRPr="003D6FE6" w:rsidRDefault="002D6901" w:rsidP="002D6901">
      <w:pPr>
        <w:ind w:left="708"/>
        <w:jc w:val="both"/>
      </w:pPr>
      <w:r w:rsidRPr="003D6FE6">
        <w:lastRenderedPageBreak/>
        <w:t xml:space="preserve">« Champs du visible : horizon du voir dans </w:t>
      </w:r>
      <w:r w:rsidRPr="003D6FE6">
        <w:rPr>
          <w:i/>
        </w:rPr>
        <w:t>King Lear</w:t>
      </w:r>
      <w:r w:rsidRPr="003D6FE6">
        <w:t xml:space="preserve"> et </w:t>
      </w:r>
      <w:r w:rsidRPr="003D6FE6">
        <w:rPr>
          <w:i/>
        </w:rPr>
        <w:t>Antony and Cleopatra</w:t>
      </w:r>
      <w:r w:rsidRPr="003D6FE6">
        <w:t xml:space="preserve"> », </w:t>
      </w:r>
      <w:r w:rsidRPr="003D6FE6">
        <w:rPr>
          <w:rStyle w:val="Emphasis"/>
        </w:rPr>
        <w:t>Études Épistémè</w:t>
      </w:r>
      <w:r w:rsidRPr="003D6FE6">
        <w:t xml:space="preserve">, 10 | 2006. URL : </w:t>
      </w:r>
      <w:hyperlink r:id="rId26" w:history="1">
        <w:r w:rsidRPr="003D6FE6">
          <w:rPr>
            <w:rStyle w:val="Hyperlink"/>
          </w:rPr>
          <w:t>http://episteme.revues.org/956</w:t>
        </w:r>
      </w:hyperlink>
      <w:r w:rsidRPr="003D6FE6">
        <w:t>.</w:t>
      </w:r>
    </w:p>
    <w:p w:rsidR="002D6901" w:rsidRPr="003D6FE6" w:rsidRDefault="002D6901" w:rsidP="002D6901">
      <w:pPr>
        <w:ind w:left="708"/>
        <w:jc w:val="both"/>
      </w:pPr>
    </w:p>
    <w:p w:rsidR="002D6901" w:rsidRPr="003D6FE6" w:rsidRDefault="002D6901" w:rsidP="002D6901">
      <w:pPr>
        <w:shd w:val="clear" w:color="auto" w:fill="E6E6E6"/>
        <w:rPr>
          <w:b/>
        </w:rPr>
      </w:pPr>
      <w:r w:rsidRPr="003D6FE6">
        <w:rPr>
          <w:b/>
        </w:rPr>
        <w:t>Chapitres d’ouvrages scientifiques avec comité de lecture</w:t>
      </w:r>
    </w:p>
    <w:p w:rsidR="002D6901" w:rsidRPr="003D6FE6" w:rsidRDefault="002D6901" w:rsidP="002D6901">
      <w:pPr>
        <w:jc w:val="both"/>
      </w:pPr>
    </w:p>
    <w:p w:rsidR="002D6901" w:rsidRPr="003D6FE6" w:rsidRDefault="002D6901" w:rsidP="002D6901">
      <w:pPr>
        <w:ind w:left="700"/>
        <w:jc w:val="both"/>
      </w:pPr>
      <w:r w:rsidRPr="003D6FE6">
        <w:rPr>
          <w:iCs/>
        </w:rPr>
        <w:t xml:space="preserve">« Les lucioles et le taon : John White et les aquarelles d’insectes », in Alain Montandon (dir.), </w:t>
      </w:r>
      <w:r w:rsidRPr="003D6FE6">
        <w:rPr>
          <w:i/>
          <w:iCs/>
        </w:rPr>
        <w:t>L’insecte dans tous ses états</w:t>
      </w:r>
      <w:r w:rsidRPr="003D6FE6">
        <w:rPr>
          <w:iCs/>
        </w:rPr>
        <w:t>, projet de publication issu des travaux du projet de zoopétique « Animots » (</w:t>
      </w:r>
      <w:hyperlink r:id="rId27" w:history="1">
        <w:r w:rsidRPr="003D6FE6">
          <w:rPr>
            <w:rStyle w:val="Hyperlink"/>
            <w:iCs/>
          </w:rPr>
          <w:t>https://animots.hypotheses.org/</w:t>
        </w:r>
      </w:hyperlink>
      <w:r w:rsidRPr="003D6FE6">
        <w:rPr>
          <w:iCs/>
        </w:rPr>
        <w:t>), à paraître</w:t>
      </w:r>
      <w:r>
        <w:rPr>
          <w:iCs/>
        </w:rPr>
        <w:t xml:space="preserve">, </w:t>
      </w:r>
      <w:r w:rsidRPr="003D6FE6">
        <w:rPr>
          <w:iCs/>
        </w:rPr>
        <w:t xml:space="preserve">2021. </w:t>
      </w:r>
    </w:p>
    <w:p w:rsidR="002D6901" w:rsidRPr="003D6FE6" w:rsidRDefault="002D6901" w:rsidP="002D6901">
      <w:pPr>
        <w:ind w:left="708"/>
        <w:jc w:val="both"/>
      </w:pPr>
    </w:p>
    <w:p w:rsidR="002D6901" w:rsidRPr="003D6FE6" w:rsidRDefault="002D6901" w:rsidP="002D6901">
      <w:pPr>
        <w:ind w:left="708"/>
        <w:jc w:val="both"/>
        <w:rPr>
          <w:lang w:val="en-GB"/>
        </w:rPr>
      </w:pPr>
      <w:r w:rsidRPr="003D6FE6">
        <w:rPr>
          <w:lang w:val="en-US"/>
        </w:rPr>
        <w:t>« Miniatures in Translation: Words for a Gentle Art », in Laetitia Sansonetti et Rémi Vuillemin</w:t>
      </w:r>
      <w:r w:rsidRPr="003D6FE6">
        <w:rPr>
          <w:i/>
          <w:lang w:val="en-US"/>
        </w:rPr>
        <w:t xml:space="preserve"> </w:t>
      </w:r>
      <w:r w:rsidRPr="003D6FE6">
        <w:rPr>
          <w:lang w:val="en-US"/>
        </w:rPr>
        <w:t xml:space="preserve">(dir.) </w:t>
      </w:r>
      <w:r w:rsidRPr="003D6FE6">
        <w:rPr>
          <w:i/>
          <w:lang w:val="en-GB"/>
        </w:rPr>
        <w:t>Language Commonality and Literary Communities</w:t>
      </w:r>
      <w:r w:rsidRPr="003D6FE6">
        <w:rPr>
          <w:lang w:val="en-GB"/>
        </w:rPr>
        <w:t xml:space="preserve">, Turnhout, Brepols, à paraître, 2021. </w:t>
      </w:r>
    </w:p>
    <w:p w:rsidR="002D6901" w:rsidRPr="003D6FE6" w:rsidRDefault="002D6901" w:rsidP="002D6901">
      <w:pPr>
        <w:ind w:left="708"/>
        <w:jc w:val="both"/>
        <w:rPr>
          <w:lang w:val="en-GB"/>
        </w:rPr>
      </w:pPr>
    </w:p>
    <w:p w:rsidR="002D6901" w:rsidRPr="003D6FE6" w:rsidRDefault="002D6901" w:rsidP="002D6901">
      <w:pPr>
        <w:ind w:left="708"/>
        <w:jc w:val="both"/>
        <w:rPr>
          <w:lang w:val="en-GB"/>
        </w:rPr>
      </w:pPr>
      <w:r w:rsidRPr="003D6FE6">
        <w:rPr>
          <w:lang w:val="en-US"/>
        </w:rPr>
        <w:t xml:space="preserve">« Printing Hooves in </w:t>
      </w:r>
      <w:r w:rsidRPr="003D6FE6">
        <w:rPr>
          <w:i/>
          <w:lang w:val="en-US"/>
        </w:rPr>
        <w:t xml:space="preserve">Henry </w:t>
      </w:r>
      <w:r w:rsidRPr="003D6FE6">
        <w:rPr>
          <w:lang w:val="en-US"/>
        </w:rPr>
        <w:t>V »</w:t>
      </w:r>
      <w:r w:rsidRPr="003D6FE6">
        <w:rPr>
          <w:lang w:val="en-GB"/>
        </w:rPr>
        <w:t xml:space="preserve">, in François Laroque (dir.), </w:t>
      </w:r>
      <w:r w:rsidRPr="003D6FE6">
        <w:rPr>
          <w:i/>
          <w:lang w:val="en-GB"/>
        </w:rPr>
        <w:t>William Shakespeare</w:t>
      </w:r>
      <w:r w:rsidRPr="003D6FE6">
        <w:rPr>
          <w:lang w:val="en-GB"/>
        </w:rPr>
        <w:t xml:space="preserve">. King Henry V, Paris, Ellipses, 2020. </w:t>
      </w:r>
    </w:p>
    <w:p w:rsidR="002D6901" w:rsidRPr="003D6FE6" w:rsidRDefault="002D6901" w:rsidP="002D6901">
      <w:pPr>
        <w:ind w:left="720" w:right="-24" w:hanging="12"/>
        <w:jc w:val="both"/>
        <w:rPr>
          <w:lang w:val="en-US"/>
        </w:rPr>
      </w:pPr>
    </w:p>
    <w:p w:rsidR="002D6901" w:rsidRPr="003D6FE6" w:rsidRDefault="002D6901" w:rsidP="002D6901">
      <w:pPr>
        <w:ind w:left="720" w:right="-24" w:hanging="12"/>
        <w:jc w:val="both"/>
        <w:rPr>
          <w:lang w:val="en-US"/>
        </w:rPr>
      </w:pPr>
      <w:r w:rsidRPr="003D6FE6">
        <w:rPr>
          <w:lang w:val="en-US"/>
        </w:rPr>
        <w:t xml:space="preserve">« Shakespeare’s Alhazen: </w:t>
      </w:r>
      <w:r w:rsidRPr="003D6FE6">
        <w:rPr>
          <w:i/>
          <w:lang w:val="en-US"/>
        </w:rPr>
        <w:t xml:space="preserve">Love’s Labour’s Lost </w:t>
      </w:r>
      <w:r w:rsidRPr="003D6FE6">
        <w:rPr>
          <w:lang w:val="en-US"/>
        </w:rPr>
        <w:t xml:space="preserve">and the History of Optics », à paraître, </w:t>
      </w:r>
      <w:r w:rsidRPr="003D6FE6">
        <w:rPr>
          <w:i/>
          <w:lang w:val="en-US"/>
        </w:rPr>
        <w:t xml:space="preserve">in </w:t>
      </w:r>
      <w:r w:rsidRPr="003D6FE6">
        <w:rPr>
          <w:lang w:val="en-US"/>
        </w:rPr>
        <w:t xml:space="preserve">Sophie Chiari et Michaël Popelard (dir.), </w:t>
      </w:r>
      <w:r w:rsidRPr="003D6FE6">
        <w:rPr>
          <w:i/>
          <w:lang w:val="en-US"/>
        </w:rPr>
        <w:t>Spectacular Science, Technology and Superstition in the Age of Shakespeare</w:t>
      </w:r>
      <w:r w:rsidRPr="003D6FE6">
        <w:rPr>
          <w:lang w:val="en-US"/>
        </w:rPr>
        <w:t xml:space="preserve">, Edimbourg, Edinburgh University Press, 2017.  </w:t>
      </w:r>
    </w:p>
    <w:p w:rsidR="002D6901" w:rsidRPr="003D6FE6" w:rsidRDefault="002D6901" w:rsidP="002D6901">
      <w:pPr>
        <w:ind w:right="250"/>
        <w:jc w:val="both"/>
        <w:rPr>
          <w:lang w:val="en-US"/>
        </w:rPr>
      </w:pPr>
    </w:p>
    <w:p w:rsidR="002D6901" w:rsidRPr="003D6FE6" w:rsidRDefault="002D6901" w:rsidP="002D6901">
      <w:pPr>
        <w:ind w:left="708"/>
        <w:jc w:val="both"/>
        <w:rPr>
          <w:iCs/>
          <w:lang w:val="en-US"/>
        </w:rPr>
      </w:pPr>
      <w:r w:rsidRPr="003D6FE6">
        <w:rPr>
          <w:lang w:val="en-US"/>
        </w:rPr>
        <w:t xml:space="preserve">« Hilliard and Sidney’s Rule of the Eye », in Sophie Chiari (dir.), </w:t>
      </w:r>
      <w:r w:rsidRPr="003D6FE6">
        <w:rPr>
          <w:i/>
          <w:iCs/>
          <w:lang w:val="en-US"/>
        </w:rPr>
        <w:t>The Circulation of Knowledge in Early Modern English Literature</w:t>
      </w:r>
      <w:r w:rsidRPr="003D6FE6">
        <w:rPr>
          <w:iCs/>
          <w:lang w:val="en-US"/>
        </w:rPr>
        <w:t xml:space="preserve">, Londres et New York: Routledge, 2016, p. 59-70. </w:t>
      </w:r>
    </w:p>
    <w:p w:rsidR="002D6901" w:rsidRPr="003D6FE6" w:rsidRDefault="002D6901" w:rsidP="002D6901">
      <w:pPr>
        <w:ind w:left="708"/>
        <w:rPr>
          <w:lang w:val="en-US"/>
        </w:rPr>
      </w:pPr>
    </w:p>
    <w:p w:rsidR="002D6901" w:rsidRPr="003D6FE6" w:rsidRDefault="002D6901" w:rsidP="002D6901">
      <w:pPr>
        <w:ind w:left="708"/>
        <w:jc w:val="both"/>
        <w:rPr>
          <w:lang w:val="en-US"/>
        </w:rPr>
      </w:pPr>
      <w:r w:rsidRPr="003D6FE6">
        <w:rPr>
          <w:lang w:val="en-US"/>
        </w:rPr>
        <w:t>« </w:t>
      </w:r>
      <w:r w:rsidRPr="003D6FE6">
        <w:rPr>
          <w:i/>
          <w:lang w:val="en-US"/>
        </w:rPr>
        <w:t>Caput in Machina</w:t>
      </w:r>
      <w:r w:rsidRPr="003D6FE6">
        <w:rPr>
          <w:lang w:val="en-US"/>
        </w:rPr>
        <w:t xml:space="preserve">: The Severed Head of a Notorious Pirate », in Delphine Lemonnier-Texier et Guillaume Winter (dir.), </w:t>
      </w:r>
      <w:r w:rsidRPr="003D6FE6">
        <w:rPr>
          <w:i/>
          <w:lang w:val="en-US"/>
        </w:rPr>
        <w:t xml:space="preserve">Lectures de </w:t>
      </w:r>
      <w:r w:rsidRPr="003D6FE6">
        <w:rPr>
          <w:lang w:val="en-US"/>
        </w:rPr>
        <w:t xml:space="preserve">Measure for Measure </w:t>
      </w:r>
      <w:r w:rsidRPr="003D6FE6">
        <w:rPr>
          <w:i/>
          <w:lang w:val="en-US"/>
        </w:rPr>
        <w:t>de William Shakespeare</w:t>
      </w:r>
      <w:r w:rsidRPr="003D6FE6">
        <w:rPr>
          <w:lang w:val="en-US"/>
        </w:rPr>
        <w:t xml:space="preserve">, </w:t>
      </w:r>
      <w:proofErr w:type="gramStart"/>
      <w:r w:rsidRPr="003D6FE6">
        <w:rPr>
          <w:lang w:val="en-US"/>
        </w:rPr>
        <w:t>Rennes :</w:t>
      </w:r>
      <w:proofErr w:type="gramEnd"/>
      <w:r w:rsidRPr="003D6FE6">
        <w:rPr>
          <w:lang w:val="en-US"/>
        </w:rPr>
        <w:t xml:space="preserve"> Presses Universitaires de Rennes, 2012, p. 73-86. </w:t>
      </w:r>
    </w:p>
    <w:p w:rsidR="002D6901" w:rsidRPr="003D6FE6" w:rsidRDefault="002D6901" w:rsidP="002D6901">
      <w:pPr>
        <w:ind w:left="708"/>
        <w:rPr>
          <w:iCs/>
          <w:lang w:val="en-US"/>
        </w:rPr>
      </w:pPr>
    </w:p>
    <w:p w:rsidR="002D6901" w:rsidRPr="003D6FE6" w:rsidRDefault="002D6901" w:rsidP="002D6901">
      <w:pPr>
        <w:ind w:left="708" w:firstLine="60"/>
        <w:jc w:val="both"/>
      </w:pPr>
      <w:r w:rsidRPr="003D6FE6">
        <w:t xml:space="preserve">« Territoires archéologiques de l’optique élisabéthaine », in </w:t>
      </w:r>
      <w:r w:rsidRPr="003D6FE6">
        <w:rPr>
          <w:rStyle w:val="ecxapple-style-span"/>
        </w:rPr>
        <w:t>Sandrine Alexandre, Nora Philippe, et Charlotte Ribeyrol (dir.)</w:t>
      </w:r>
      <w:r w:rsidRPr="003D6FE6">
        <w:t xml:space="preserve">, </w:t>
      </w:r>
      <w:r w:rsidRPr="003D6FE6">
        <w:rPr>
          <w:i/>
        </w:rPr>
        <w:t>Inventer la peinture grecque antique</w:t>
      </w:r>
      <w:r w:rsidRPr="003D6FE6">
        <w:t xml:space="preserve">, Lyon : ENS Éditions, Collection Tohu-Bohu, 2012, p. 103-125. </w:t>
      </w:r>
    </w:p>
    <w:p w:rsidR="002D6901" w:rsidRPr="003D6FE6" w:rsidRDefault="002D6901" w:rsidP="002D6901"/>
    <w:p w:rsidR="002D6901" w:rsidRPr="003D6FE6" w:rsidRDefault="002D6901" w:rsidP="002D6901">
      <w:pPr>
        <w:pStyle w:val="BodyText"/>
        <w:ind w:left="708"/>
        <w:rPr>
          <w:szCs w:val="24"/>
        </w:rPr>
      </w:pPr>
      <w:r w:rsidRPr="003D6FE6">
        <w:rPr>
          <w:szCs w:val="24"/>
        </w:rPr>
        <w:t xml:space="preserve">« Philip Sidney à l’étamine de l’expérience visuelle : critique et expérimentation », in Françoise Bort, Olivier Brossard et Wendy Ribeyrol (dirs.), </w:t>
      </w:r>
      <w:r w:rsidRPr="003D6FE6">
        <w:rPr>
          <w:i/>
          <w:szCs w:val="24"/>
        </w:rPr>
        <w:t>L’expérience I</w:t>
      </w:r>
      <w:r w:rsidRPr="003D6FE6">
        <w:rPr>
          <w:szCs w:val="24"/>
        </w:rPr>
        <w:t xml:space="preserve">, Paris : Michel Houdiard, 2012, p. 47-58. </w:t>
      </w:r>
    </w:p>
    <w:p w:rsidR="002D6901" w:rsidRPr="003D6FE6" w:rsidRDefault="002D6901" w:rsidP="002D6901"/>
    <w:p w:rsidR="002D6901" w:rsidRPr="003D6FE6" w:rsidRDefault="002D6901" w:rsidP="002D6901">
      <w:pPr>
        <w:ind w:left="708"/>
        <w:jc w:val="both"/>
      </w:pPr>
      <w:r w:rsidRPr="003D6FE6">
        <w:t>« </w:t>
      </w:r>
      <w:r w:rsidRPr="003D6FE6">
        <w:rPr>
          <w:b/>
        </w:rPr>
        <w:t>‘</w:t>
      </w:r>
      <w:r w:rsidRPr="003D6FE6">
        <w:t xml:space="preserve">Imaginons un homme qui n’ait jamais vu d’éléphant ou de rhinocéros’ : Sir Philip Sidney et les ‘bêtes d’Afrique, ou bien d’Inde’ », </w:t>
      </w:r>
      <w:r w:rsidRPr="003D6FE6">
        <w:rPr>
          <w:i/>
        </w:rPr>
        <w:t>in</w:t>
      </w:r>
      <w:r w:rsidRPr="003D6FE6">
        <w:t xml:space="preserve"> Anne Duprat et Hedia Khadhar (dir.), </w:t>
      </w:r>
      <w:r w:rsidRPr="003D6FE6">
        <w:rPr>
          <w:i/>
          <w:color w:val="000000"/>
        </w:rPr>
        <w:t>Orient baroque/Orient classique (xvie-xviies). Variations esthétiques du motif oriental dans les littératures d’Europe</w:t>
      </w:r>
      <w:r w:rsidRPr="003D6FE6">
        <w:rPr>
          <w:color w:val="000000"/>
        </w:rPr>
        <w:t xml:space="preserve">, Paris : </w:t>
      </w:r>
      <w:r w:rsidRPr="003D6FE6">
        <w:t xml:space="preserve">éditions Bouchène (collection </w:t>
      </w:r>
      <w:r w:rsidRPr="003D6FE6">
        <w:rPr>
          <w:color w:val="000000"/>
        </w:rPr>
        <w:t>Mediterranea)</w:t>
      </w:r>
      <w:r w:rsidRPr="003D6FE6">
        <w:t xml:space="preserve">, 2010, p. 21-39.  </w:t>
      </w:r>
    </w:p>
    <w:p w:rsidR="002D6901" w:rsidRPr="003D6FE6" w:rsidRDefault="002D6901" w:rsidP="002D6901"/>
    <w:p w:rsidR="002D6901" w:rsidRPr="003D6FE6" w:rsidRDefault="002D6901" w:rsidP="002D6901">
      <w:pPr>
        <w:ind w:left="708"/>
        <w:jc w:val="both"/>
      </w:pPr>
      <w:r w:rsidRPr="003D6FE6">
        <w:t xml:space="preserve">« La Stella de Sidney : objet visible de la forme </w:t>
      </w:r>
      <w:proofErr w:type="gramStart"/>
      <w:r w:rsidRPr="003D6FE6">
        <w:t>poétique?</w:t>
      </w:r>
      <w:proofErr w:type="gramEnd"/>
      <w:r w:rsidRPr="003D6FE6">
        <w:t xml:space="preserve"> », </w:t>
      </w:r>
      <w:r w:rsidRPr="003D6FE6">
        <w:rPr>
          <w:i/>
        </w:rPr>
        <w:t>in</w:t>
      </w:r>
      <w:r w:rsidRPr="003D6FE6">
        <w:t xml:space="preserve"> Marlène Bernos, Sandrine Parageau et Laetitia Sansonetti </w:t>
      </w:r>
      <w:r w:rsidRPr="003D6FE6">
        <w:rPr>
          <w:color w:val="000000"/>
        </w:rPr>
        <w:t xml:space="preserve">(dir.), </w:t>
      </w:r>
      <w:r w:rsidRPr="003D6FE6">
        <w:rPr>
          <w:i/>
        </w:rPr>
        <w:t xml:space="preserve">Les femmes et leurs représentations en Angleterre de la Renaissance aux Lumières, </w:t>
      </w:r>
      <w:r w:rsidRPr="003D6FE6">
        <w:t>Paris : Éditions Nouveau Monde (Collection CIES Sorbonne), 2009, p. 63-79.</w:t>
      </w:r>
    </w:p>
    <w:p w:rsidR="002D6901" w:rsidRPr="003D6FE6" w:rsidRDefault="002D6901" w:rsidP="002D6901">
      <w:pPr>
        <w:ind w:left="708"/>
      </w:pPr>
    </w:p>
    <w:p w:rsidR="002D6901" w:rsidRPr="003D6FE6" w:rsidRDefault="002D6901" w:rsidP="002D6901">
      <w:pPr>
        <w:ind w:left="708"/>
        <w:jc w:val="both"/>
      </w:pPr>
      <w:r w:rsidRPr="003D6FE6">
        <w:t xml:space="preserve">« ‘Out, vile jelly !’ : d’un œil la déliquescence », </w:t>
      </w:r>
      <w:r w:rsidRPr="003D6FE6">
        <w:rPr>
          <w:i/>
        </w:rPr>
        <w:t>in</w:t>
      </w:r>
      <w:r w:rsidRPr="003D6FE6">
        <w:t xml:space="preserve"> Sophie Lemercier-Godard (dir.), King Lear </w:t>
      </w:r>
      <w:r w:rsidRPr="003D6FE6">
        <w:rPr>
          <w:i/>
        </w:rPr>
        <w:t>de William Shakespeare</w:t>
      </w:r>
      <w:r w:rsidRPr="003D6FE6">
        <w:t>, Paris : Éditions du Temps, 2008, p. 41-58.</w:t>
      </w:r>
    </w:p>
    <w:p w:rsidR="002D6901" w:rsidRPr="003D6FE6" w:rsidRDefault="002D6901" w:rsidP="002D6901">
      <w:pPr>
        <w:ind w:left="708"/>
        <w:jc w:val="both"/>
      </w:pPr>
    </w:p>
    <w:p w:rsidR="002D6901" w:rsidRPr="00D66415" w:rsidRDefault="002D6901" w:rsidP="002D6901">
      <w:pPr>
        <w:shd w:val="clear" w:color="auto" w:fill="E6E6E6"/>
        <w:jc w:val="right"/>
        <w:rPr>
          <w:b/>
          <w:bCs/>
        </w:rPr>
      </w:pPr>
      <w:r w:rsidRPr="00D66415">
        <w:rPr>
          <w:b/>
        </w:rPr>
        <w:lastRenderedPageBreak/>
        <w:t>Communications avec actes</w:t>
      </w:r>
    </w:p>
    <w:p w:rsidR="002D6901" w:rsidRPr="00D66415" w:rsidRDefault="002D6901" w:rsidP="002D6901">
      <w:pPr>
        <w:ind w:right="250"/>
        <w:jc w:val="both"/>
      </w:pPr>
    </w:p>
    <w:p w:rsidR="002D6901" w:rsidRPr="00D66415" w:rsidRDefault="002D6901" w:rsidP="002D6901">
      <w:pPr>
        <w:ind w:left="720" w:right="250" w:hanging="12"/>
        <w:jc w:val="both"/>
      </w:pPr>
      <w:r w:rsidRPr="00D66415">
        <w:t xml:space="preserve">« The Impact of Climate on Early Modern Watercolours », in Sophie Chiari and Sandhya Patel (dir.), </w:t>
      </w:r>
      <w:r w:rsidRPr="00D66415">
        <w:rPr>
          <w:bCs/>
          <w:i/>
        </w:rPr>
        <w:t>The Representation of Natural Disasters in Early Modern Literature</w:t>
      </w:r>
      <w:r w:rsidRPr="00D66415">
        <w:rPr>
          <w:bCs/>
        </w:rPr>
        <w:t xml:space="preserve"> (</w:t>
      </w:r>
      <w:r w:rsidRPr="00D66415">
        <w:t xml:space="preserve">manuscrit en cours de validation auprès de l’éditeur), à paraître à l’automne 2021. </w:t>
      </w:r>
    </w:p>
    <w:p w:rsidR="002D6901" w:rsidRPr="00D66415" w:rsidRDefault="002D6901" w:rsidP="002D6901">
      <w:pPr>
        <w:ind w:left="720" w:right="250" w:hanging="12"/>
        <w:jc w:val="both"/>
      </w:pPr>
    </w:p>
    <w:p w:rsidR="002D6901" w:rsidRPr="003D6FE6" w:rsidRDefault="002D6901" w:rsidP="002D6901">
      <w:pPr>
        <w:ind w:left="720" w:right="250" w:hanging="12"/>
        <w:jc w:val="both"/>
      </w:pPr>
      <w:r w:rsidRPr="003D6FE6">
        <w:t xml:space="preserve">« La Matière des images dans </w:t>
      </w:r>
      <w:r w:rsidRPr="003D6FE6">
        <w:rPr>
          <w:i/>
        </w:rPr>
        <w:t>The Duchess of Malfi</w:t>
      </w:r>
      <w:r w:rsidRPr="003D6FE6">
        <w:t xml:space="preserve"> », in </w:t>
      </w:r>
      <w:r w:rsidRPr="003D6FE6">
        <w:rPr>
          <w:i/>
        </w:rPr>
        <w:t xml:space="preserve">Nouvelles perspectives sur </w:t>
      </w:r>
      <w:r w:rsidRPr="003D6FE6">
        <w:t xml:space="preserve">The Duchess of Malfi / </w:t>
      </w:r>
      <w:r w:rsidRPr="003D6FE6">
        <w:rPr>
          <w:i/>
        </w:rPr>
        <w:t xml:space="preserve">New Perspectives on </w:t>
      </w:r>
      <w:r w:rsidRPr="003D6FE6">
        <w:t xml:space="preserve">The Duchess of Malfi, </w:t>
      </w:r>
      <w:r w:rsidRPr="003D6FE6">
        <w:rPr>
          <w:i/>
        </w:rPr>
        <w:t>Sillages Critiques</w:t>
      </w:r>
      <w:r w:rsidRPr="003D6FE6">
        <w:t>,</w:t>
      </w:r>
      <w:r w:rsidRPr="003D6FE6">
        <w:rPr>
          <w:i/>
        </w:rPr>
        <w:t xml:space="preserve"> </w:t>
      </w:r>
      <w:r w:rsidRPr="003D6FE6">
        <w:t xml:space="preserve">n° 26, 2019, 26 | 2019, mis en ligne le 15 janvier 2019, URL : </w:t>
      </w:r>
      <w:hyperlink r:id="rId28" w:history="1">
        <w:r w:rsidRPr="003D6FE6">
          <w:rPr>
            <w:rStyle w:val="Hyperlink"/>
          </w:rPr>
          <w:t>http://journals.openedition.org/sillagescritiques/6962</w:t>
        </w:r>
      </w:hyperlink>
      <w:r w:rsidRPr="003D6FE6">
        <w:t xml:space="preserve"> </w:t>
      </w:r>
    </w:p>
    <w:p w:rsidR="002D6901" w:rsidRPr="003D6FE6" w:rsidRDefault="002D6901" w:rsidP="002D6901">
      <w:pPr>
        <w:ind w:left="720" w:right="250" w:hanging="12"/>
        <w:jc w:val="both"/>
      </w:pPr>
    </w:p>
    <w:p w:rsidR="002D6901" w:rsidRPr="003D6FE6" w:rsidRDefault="002D6901" w:rsidP="002D6901">
      <w:pPr>
        <w:ind w:left="720" w:right="250" w:hanging="12"/>
        <w:jc w:val="both"/>
        <w:rPr>
          <w:i/>
        </w:rPr>
      </w:pPr>
      <w:r w:rsidRPr="003D6FE6">
        <w:t xml:space="preserve">« Butchers and Wrestlers in </w:t>
      </w:r>
      <w:r w:rsidRPr="003D6FE6">
        <w:rPr>
          <w:i/>
        </w:rPr>
        <w:t>As You Like It</w:t>
      </w:r>
      <w:r w:rsidRPr="003D6FE6">
        <w:t> » in</w:t>
      </w:r>
      <w:r w:rsidRPr="003D6FE6">
        <w:rPr>
          <w:i/>
        </w:rPr>
        <w:t xml:space="preserve"> </w:t>
      </w:r>
      <w:r w:rsidRPr="003D6FE6">
        <w:t>Sophie Chiari, Sophie Lemercier-Godard et Michèle Vignaux (dir.), Clermont-Ferrand, Presses Universitaires Blaise Pascal, 2017, p. 95-109.</w:t>
      </w:r>
      <w:r w:rsidRPr="003D6FE6">
        <w:rPr>
          <w:i/>
        </w:rPr>
        <w:t xml:space="preserve"> </w:t>
      </w:r>
    </w:p>
    <w:p w:rsidR="002D6901" w:rsidRPr="003D6FE6" w:rsidRDefault="002D6901" w:rsidP="002D6901">
      <w:pPr>
        <w:ind w:left="720" w:right="250" w:hanging="12"/>
        <w:jc w:val="both"/>
        <w:rPr>
          <w:i/>
        </w:rPr>
      </w:pPr>
    </w:p>
    <w:p w:rsidR="002D6901" w:rsidRPr="003D6FE6" w:rsidRDefault="002D6901" w:rsidP="002D6901">
      <w:pPr>
        <w:ind w:left="720" w:right="250" w:hanging="12"/>
        <w:jc w:val="both"/>
        <w:rPr>
          <w:lang w:val="en-US"/>
        </w:rPr>
      </w:pPr>
      <w:r w:rsidRPr="003D6FE6">
        <w:rPr>
          <w:lang w:val="en-US"/>
        </w:rPr>
        <w:t>« </w:t>
      </w:r>
      <w:r w:rsidRPr="003D6FE6">
        <w:rPr>
          <w:lang w:val="en"/>
        </w:rPr>
        <w:t xml:space="preserve">“Jewels in crystal for some prince to buy”: Praising Eyes in </w:t>
      </w:r>
      <w:r w:rsidRPr="003D6FE6">
        <w:rPr>
          <w:rStyle w:val="Emphasis"/>
          <w:lang w:val="en"/>
        </w:rPr>
        <w:t>Love’s Labour’s Lost</w:t>
      </w:r>
      <w:r w:rsidRPr="003D6FE6">
        <w:rPr>
          <w:lang w:val="en-US"/>
        </w:rPr>
        <w:t xml:space="preserve"> », </w:t>
      </w:r>
      <w:r w:rsidRPr="003D6FE6">
        <w:rPr>
          <w:rStyle w:val="Emphasis"/>
          <w:lang w:val="en-US"/>
        </w:rPr>
        <w:t>Actes des congrès de la Société française Shakespeare</w:t>
      </w:r>
      <w:r w:rsidRPr="003D6FE6">
        <w:rPr>
          <w:lang w:val="en-US"/>
        </w:rPr>
        <w:t xml:space="preserve">, [32 | 2015, </w:t>
      </w:r>
      <w:proofErr w:type="gramStart"/>
      <w:r w:rsidRPr="003D6FE6">
        <w:rPr>
          <w:lang w:val="en-US"/>
        </w:rPr>
        <w:t>URL :</w:t>
      </w:r>
      <w:proofErr w:type="gramEnd"/>
      <w:r w:rsidRPr="003D6FE6">
        <w:rPr>
          <w:lang w:val="en-US"/>
        </w:rPr>
        <w:t xml:space="preserve"> </w:t>
      </w:r>
      <w:hyperlink r:id="rId29" w:history="1">
        <w:r w:rsidRPr="003D6FE6">
          <w:rPr>
            <w:rStyle w:val="Hyperlink"/>
            <w:lang w:val="en-US"/>
          </w:rPr>
          <w:t>http://shakespeare.revues.org/3208</w:t>
        </w:r>
      </w:hyperlink>
      <w:r w:rsidRPr="003D6FE6">
        <w:rPr>
          <w:lang w:val="en-US"/>
        </w:rPr>
        <w:t xml:space="preserve">. </w:t>
      </w:r>
    </w:p>
    <w:p w:rsidR="002D6901" w:rsidRPr="003D6FE6" w:rsidRDefault="002D6901" w:rsidP="002D6901">
      <w:pPr>
        <w:ind w:right="250"/>
        <w:jc w:val="both"/>
        <w:rPr>
          <w:lang w:val="en-US"/>
        </w:rPr>
      </w:pPr>
    </w:p>
    <w:p w:rsidR="005609C7" w:rsidRDefault="005609C7">
      <w:bookmarkStart w:id="23" w:name="_GoBack"/>
      <w:bookmarkEnd w:id="23"/>
    </w:p>
    <w:sectPr w:rsidR="005609C7" w:rsidSect="00660273"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418" w:bottom="1418" w:left="1440" w:header="709" w:footer="10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7B4" w:rsidRDefault="00E547B4" w:rsidP="002D6901">
      <w:r>
        <w:separator/>
      </w:r>
    </w:p>
  </w:endnote>
  <w:endnote w:type="continuationSeparator" w:id="0">
    <w:p w:rsidR="00E547B4" w:rsidRDefault="00E547B4" w:rsidP="002D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E7F" w:rsidRDefault="00E547B4" w:rsidP="006B67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E7F" w:rsidRDefault="00E547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E7F" w:rsidRPr="001526C4" w:rsidRDefault="00E547B4" w:rsidP="00AA5285">
    <w:pPr>
      <w:pStyle w:val="Footer"/>
      <w:ind w:right="360"/>
      <w:rPr>
        <w:rFonts w:ascii="Arial" w:hAnsi="Arial"/>
        <w:color w:val="8080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E7F" w:rsidRDefault="00E547B4" w:rsidP="00DD51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7B4" w:rsidRDefault="00E547B4" w:rsidP="002D6901">
      <w:r>
        <w:separator/>
      </w:r>
    </w:p>
  </w:footnote>
  <w:footnote w:type="continuationSeparator" w:id="0">
    <w:p w:rsidR="00E547B4" w:rsidRDefault="00E547B4" w:rsidP="002D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E7F" w:rsidRDefault="00E547B4" w:rsidP="00DD51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F85"/>
    <w:multiLevelType w:val="hybridMultilevel"/>
    <w:tmpl w:val="0778E24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80CE6"/>
    <w:multiLevelType w:val="multilevel"/>
    <w:tmpl w:val="AA364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hint="default"/>
      </w:rPr>
    </w:lvl>
  </w:abstractNum>
  <w:abstractNum w:abstractNumId="2" w15:restartNumberingAfterBreak="0">
    <w:nsid w:val="0D05345B"/>
    <w:multiLevelType w:val="hybridMultilevel"/>
    <w:tmpl w:val="A5006FE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53F3"/>
    <w:multiLevelType w:val="hybridMultilevel"/>
    <w:tmpl w:val="9E968796"/>
    <w:lvl w:ilvl="0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134"/>
    <w:multiLevelType w:val="hybridMultilevel"/>
    <w:tmpl w:val="5470E3F0"/>
    <w:lvl w:ilvl="0" w:tplc="2770560A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168D"/>
    <w:multiLevelType w:val="hybridMultilevel"/>
    <w:tmpl w:val="26E4778E"/>
    <w:lvl w:ilvl="0" w:tplc="BF50F8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403FB"/>
    <w:multiLevelType w:val="hybridMultilevel"/>
    <w:tmpl w:val="B9C4427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4810"/>
    <w:multiLevelType w:val="multilevel"/>
    <w:tmpl w:val="C29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77236"/>
    <w:multiLevelType w:val="hybridMultilevel"/>
    <w:tmpl w:val="789A4E2A"/>
    <w:lvl w:ilvl="0" w:tplc="09E215AE">
      <w:start w:val="17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19C5EA9"/>
    <w:multiLevelType w:val="hybridMultilevel"/>
    <w:tmpl w:val="4E987630"/>
    <w:lvl w:ilvl="0" w:tplc="6916F854">
      <w:start w:val="2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BAB525A"/>
    <w:multiLevelType w:val="hybridMultilevel"/>
    <w:tmpl w:val="7F94CA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70EBA"/>
    <w:multiLevelType w:val="multilevel"/>
    <w:tmpl w:val="4B3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22D62"/>
    <w:multiLevelType w:val="hybridMultilevel"/>
    <w:tmpl w:val="419AFD16"/>
    <w:lvl w:ilvl="0" w:tplc="F74E1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A5634"/>
    <w:multiLevelType w:val="hybridMultilevel"/>
    <w:tmpl w:val="D68C51CC"/>
    <w:lvl w:ilvl="0" w:tplc="60028B8A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37C2F"/>
    <w:multiLevelType w:val="multilevel"/>
    <w:tmpl w:val="D02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A529E"/>
    <w:multiLevelType w:val="hybridMultilevel"/>
    <w:tmpl w:val="E09C4CF2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616F0"/>
    <w:multiLevelType w:val="hybridMultilevel"/>
    <w:tmpl w:val="58C03E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86C"/>
    <w:multiLevelType w:val="hybridMultilevel"/>
    <w:tmpl w:val="6EFE5FD8"/>
    <w:lvl w:ilvl="0" w:tplc="1DA22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BF712E"/>
    <w:multiLevelType w:val="hybridMultilevel"/>
    <w:tmpl w:val="C61A7C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6"/>
  </w:num>
  <w:num w:numId="8">
    <w:abstractNumId w:val="18"/>
  </w:num>
  <w:num w:numId="9">
    <w:abstractNumId w:val="8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14"/>
  </w:num>
  <w:num w:numId="15">
    <w:abstractNumId w:val="9"/>
  </w:num>
  <w:num w:numId="16">
    <w:abstractNumId w:val="1"/>
  </w:num>
  <w:num w:numId="17">
    <w:abstractNumId w:val="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1"/>
    <w:rsid w:val="00014FA5"/>
    <w:rsid w:val="002D6901"/>
    <w:rsid w:val="00476BEE"/>
    <w:rsid w:val="005609C7"/>
    <w:rsid w:val="00702462"/>
    <w:rsid w:val="00810D4D"/>
    <w:rsid w:val="00931DC3"/>
    <w:rsid w:val="00D96374"/>
    <w:rsid w:val="00E23B43"/>
    <w:rsid w:val="00E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BB87EA"/>
  <w15:chartTrackingRefBased/>
  <w15:docId w15:val="{8BF1DBE5-BA85-4B49-82D1-CF67E4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D6901"/>
    <w:pPr>
      <w:keepNext/>
      <w:spacing w:before="240" w:after="60"/>
      <w:outlineLvl w:val="0"/>
    </w:pPr>
    <w:rPr>
      <w:rFonts w:ascii="Arial" w:hAnsi="Arial"/>
      <w:b/>
      <w:color w:val="FFFFFF"/>
      <w:kern w:val="32"/>
      <w:sz w:val="20"/>
      <w:szCs w:val="20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2D6901"/>
    <w:pPr>
      <w:keepNext/>
      <w:jc w:val="right"/>
      <w:outlineLvl w:val="1"/>
    </w:pPr>
    <w:rPr>
      <w:rFonts w:ascii="Arial" w:hAnsi="Arial"/>
      <w:b/>
      <w:sz w:val="20"/>
      <w:szCs w:val="20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2D6901"/>
    <w:pPr>
      <w:keepNext/>
      <w:spacing w:line="360" w:lineRule="auto"/>
      <w:outlineLvl w:val="2"/>
    </w:pPr>
    <w:rPr>
      <w:b/>
      <w:szCs w:val="20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2D6901"/>
    <w:pPr>
      <w:keepNext/>
      <w:jc w:val="both"/>
      <w:outlineLvl w:val="3"/>
    </w:pPr>
    <w:rPr>
      <w:b/>
      <w:sz w:val="18"/>
      <w:szCs w:val="20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2D6901"/>
    <w:pPr>
      <w:keepNext/>
      <w:jc w:val="center"/>
      <w:outlineLvl w:val="4"/>
    </w:pPr>
    <w:rPr>
      <w:b/>
      <w:szCs w:val="20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2D6901"/>
    <w:pPr>
      <w:keepNext/>
      <w:outlineLvl w:val="5"/>
    </w:pPr>
    <w:rPr>
      <w:i/>
      <w:szCs w:val="20"/>
      <w:lang w:eastAsia="fr-FR"/>
    </w:rPr>
  </w:style>
  <w:style w:type="paragraph" w:styleId="Heading7">
    <w:name w:val="heading 7"/>
    <w:basedOn w:val="Normal"/>
    <w:next w:val="Normal"/>
    <w:link w:val="Heading7Char"/>
    <w:qFormat/>
    <w:rsid w:val="002D6901"/>
    <w:pPr>
      <w:keepNext/>
      <w:shd w:val="clear" w:color="auto" w:fill="C0C0C0"/>
      <w:spacing w:after="120"/>
      <w:jc w:val="both"/>
      <w:outlineLvl w:val="6"/>
    </w:pPr>
    <w:rPr>
      <w:rFonts w:ascii="Arial" w:hAnsi="Arial"/>
      <w:b/>
      <w:sz w:val="22"/>
      <w:szCs w:val="20"/>
      <w:shd w:val="clear" w:color="auto" w:fill="C0C0C0"/>
      <w:lang w:eastAsia="fr-FR"/>
    </w:rPr>
  </w:style>
  <w:style w:type="paragraph" w:styleId="Heading8">
    <w:name w:val="heading 8"/>
    <w:basedOn w:val="Normal"/>
    <w:next w:val="Normal"/>
    <w:link w:val="Heading8Char"/>
    <w:qFormat/>
    <w:rsid w:val="002D6901"/>
    <w:pPr>
      <w:keepNext/>
      <w:shd w:val="clear" w:color="auto" w:fill="E0E0E0"/>
      <w:spacing w:after="240"/>
      <w:ind w:left="720"/>
      <w:jc w:val="both"/>
      <w:outlineLvl w:val="7"/>
    </w:pPr>
    <w:rPr>
      <w:rFonts w:ascii="Arial" w:hAnsi="Arial"/>
      <w:b/>
      <w:sz w:val="22"/>
      <w:szCs w:val="20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2D6901"/>
    <w:pPr>
      <w:keepNext/>
      <w:spacing w:after="120"/>
      <w:jc w:val="center"/>
      <w:outlineLvl w:val="8"/>
    </w:pPr>
    <w:rPr>
      <w:rFonts w:ascii="Arial" w:hAnsi="Arial"/>
      <w:b/>
      <w:i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901"/>
    <w:rPr>
      <w:rFonts w:ascii="Arial" w:eastAsia="Times New Roman" w:hAnsi="Arial" w:cs="Times New Roman"/>
      <w:b/>
      <w:color w:val="FFFFFF"/>
      <w:kern w:val="32"/>
      <w:sz w:val="20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rsid w:val="002D6901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rsid w:val="002D6901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rsid w:val="002D6901"/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character" w:customStyle="1" w:styleId="Heading5Char">
    <w:name w:val="Heading 5 Char"/>
    <w:basedOn w:val="DefaultParagraphFont"/>
    <w:link w:val="Heading5"/>
    <w:rsid w:val="002D6901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rsid w:val="002D6901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Heading7Char">
    <w:name w:val="Heading 7 Char"/>
    <w:basedOn w:val="DefaultParagraphFont"/>
    <w:link w:val="Heading7"/>
    <w:rsid w:val="002D6901"/>
    <w:rPr>
      <w:rFonts w:ascii="Arial" w:eastAsia="Times New Roman" w:hAnsi="Arial" w:cs="Times New Roman"/>
      <w:b/>
      <w:sz w:val="22"/>
      <w:szCs w:val="20"/>
      <w:shd w:val="clear" w:color="auto" w:fill="C0C0C0"/>
      <w:lang w:eastAsia="fr-FR"/>
    </w:rPr>
  </w:style>
  <w:style w:type="character" w:customStyle="1" w:styleId="Heading8Char">
    <w:name w:val="Heading 8 Char"/>
    <w:basedOn w:val="DefaultParagraphFont"/>
    <w:link w:val="Heading8"/>
    <w:rsid w:val="002D6901"/>
    <w:rPr>
      <w:rFonts w:ascii="Arial" w:eastAsia="Times New Roman" w:hAnsi="Arial" w:cs="Times New Roman"/>
      <w:b/>
      <w:sz w:val="22"/>
      <w:szCs w:val="20"/>
      <w:shd w:val="clear" w:color="auto" w:fill="E0E0E0"/>
      <w:lang w:eastAsia="fr-FR"/>
    </w:rPr>
  </w:style>
  <w:style w:type="character" w:customStyle="1" w:styleId="Heading9Char">
    <w:name w:val="Heading 9 Char"/>
    <w:basedOn w:val="DefaultParagraphFont"/>
    <w:link w:val="Heading9"/>
    <w:rsid w:val="002D6901"/>
    <w:rPr>
      <w:rFonts w:ascii="Arial" w:eastAsia="Times New Roman" w:hAnsi="Arial" w:cs="Times New Roman"/>
      <w:b/>
      <w:i/>
      <w:sz w:val="20"/>
      <w:szCs w:val="20"/>
      <w:lang w:eastAsia="fr-FR"/>
    </w:rPr>
  </w:style>
  <w:style w:type="paragraph" w:styleId="BodyText">
    <w:name w:val="Body Text"/>
    <w:basedOn w:val="Normal"/>
    <w:link w:val="BodyTextChar"/>
    <w:rsid w:val="002D6901"/>
    <w:pPr>
      <w:jc w:val="both"/>
    </w:pPr>
    <w:rPr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D6901"/>
    <w:rPr>
      <w:rFonts w:ascii="Times New Roman" w:eastAsia="Times New Roman" w:hAnsi="Times New Roman" w:cs="Times New Roman"/>
      <w:szCs w:val="20"/>
      <w:lang w:eastAsia="fr-FR"/>
    </w:rPr>
  </w:style>
  <w:style w:type="paragraph" w:styleId="Header">
    <w:name w:val="header"/>
    <w:basedOn w:val="Normal"/>
    <w:link w:val="HeaderChar"/>
    <w:rsid w:val="002D6901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HeaderChar">
    <w:name w:val="Header Char"/>
    <w:basedOn w:val="DefaultParagraphFont"/>
    <w:link w:val="Header"/>
    <w:rsid w:val="002D6901"/>
    <w:rPr>
      <w:rFonts w:ascii="Times New Roman" w:eastAsia="Times New Roman" w:hAnsi="Times New Roman" w:cs="Times New Roman"/>
      <w:szCs w:val="20"/>
      <w:lang w:eastAsia="fr-FR"/>
    </w:rPr>
  </w:style>
  <w:style w:type="paragraph" w:styleId="Title">
    <w:name w:val="Title"/>
    <w:basedOn w:val="Normal"/>
    <w:link w:val="TitleChar"/>
    <w:qFormat/>
    <w:rsid w:val="002D6901"/>
    <w:pPr>
      <w:jc w:val="center"/>
    </w:pPr>
    <w:rPr>
      <w:b/>
      <w:szCs w:val="20"/>
      <w:lang w:eastAsia="fr-FR"/>
    </w:rPr>
  </w:style>
  <w:style w:type="character" w:customStyle="1" w:styleId="TitleChar">
    <w:name w:val="Title Char"/>
    <w:basedOn w:val="DefaultParagraphFont"/>
    <w:link w:val="Title"/>
    <w:rsid w:val="002D6901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BodyTextIndent">
    <w:name w:val="Body Text Indent"/>
    <w:basedOn w:val="Normal"/>
    <w:link w:val="BodyTextIndentChar"/>
    <w:rsid w:val="002D6901"/>
    <w:pPr>
      <w:ind w:left="1980"/>
      <w:jc w:val="both"/>
    </w:pPr>
    <w:rPr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2D6901"/>
    <w:rPr>
      <w:rFonts w:ascii="Times New Roman" w:eastAsia="Times New Roman" w:hAnsi="Times New Roman" w:cs="Times New Roman"/>
      <w:szCs w:val="20"/>
      <w:lang w:eastAsia="fr-FR"/>
    </w:rPr>
  </w:style>
  <w:style w:type="paragraph" w:styleId="Footer">
    <w:name w:val="footer"/>
    <w:basedOn w:val="Normal"/>
    <w:link w:val="FooterChar"/>
    <w:rsid w:val="002D6901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FooterChar">
    <w:name w:val="Footer Char"/>
    <w:basedOn w:val="DefaultParagraphFont"/>
    <w:link w:val="Footer"/>
    <w:rsid w:val="002D6901"/>
    <w:rPr>
      <w:rFonts w:ascii="Times New Roman" w:eastAsia="Times New Roman" w:hAnsi="Times New Roman" w:cs="Times New Roman"/>
      <w:szCs w:val="20"/>
      <w:lang w:eastAsia="fr-FR"/>
    </w:rPr>
  </w:style>
  <w:style w:type="character" w:styleId="FollowedHyperlink">
    <w:name w:val="FollowedHyperlink"/>
    <w:basedOn w:val="DefaultParagraphFont"/>
    <w:rsid w:val="002D6901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2D690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D6901"/>
    <w:pPr>
      <w:ind w:left="1980"/>
      <w:jc w:val="both"/>
    </w:pPr>
    <w:rPr>
      <w:rFonts w:ascii="Arial" w:hAnsi="Arial"/>
      <w:sz w:val="22"/>
      <w:szCs w:val="20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2D6901"/>
    <w:rPr>
      <w:rFonts w:ascii="Arial" w:eastAsia="Times New Roman" w:hAnsi="Arial" w:cs="Times New Roman"/>
      <w:sz w:val="22"/>
      <w:szCs w:val="20"/>
      <w:lang w:eastAsia="fr-FR"/>
    </w:rPr>
  </w:style>
  <w:style w:type="paragraph" w:styleId="BodyText2">
    <w:name w:val="Body Text 2"/>
    <w:basedOn w:val="Normal"/>
    <w:link w:val="BodyText2Char"/>
    <w:rsid w:val="002D6901"/>
    <w:pPr>
      <w:spacing w:after="120"/>
      <w:jc w:val="center"/>
    </w:pPr>
    <w:rPr>
      <w:rFonts w:ascii="Arial" w:hAnsi="Arial"/>
      <w:sz w:val="20"/>
      <w:szCs w:val="20"/>
      <w:lang w:eastAsia="fr-FR"/>
    </w:rPr>
  </w:style>
  <w:style w:type="character" w:customStyle="1" w:styleId="BodyText2Char">
    <w:name w:val="Body Text 2 Char"/>
    <w:basedOn w:val="DefaultParagraphFont"/>
    <w:link w:val="BodyText2"/>
    <w:rsid w:val="002D6901"/>
    <w:rPr>
      <w:rFonts w:ascii="Arial" w:eastAsia="Times New Roman" w:hAnsi="Arial" w:cs="Times New Roman"/>
      <w:sz w:val="20"/>
      <w:szCs w:val="20"/>
      <w:lang w:eastAsia="fr-FR"/>
    </w:rPr>
  </w:style>
  <w:style w:type="paragraph" w:styleId="BodyText3">
    <w:name w:val="Body Text 3"/>
    <w:basedOn w:val="Normal"/>
    <w:link w:val="BodyText3Char"/>
    <w:rsid w:val="002D6901"/>
    <w:pPr>
      <w:jc w:val="center"/>
    </w:pPr>
    <w:rPr>
      <w:rFonts w:ascii="Arial" w:hAnsi="Arial"/>
      <w:sz w:val="18"/>
      <w:szCs w:val="20"/>
      <w:lang w:eastAsia="fr-FR"/>
    </w:rPr>
  </w:style>
  <w:style w:type="character" w:customStyle="1" w:styleId="BodyText3Char">
    <w:name w:val="Body Text 3 Char"/>
    <w:basedOn w:val="DefaultParagraphFont"/>
    <w:link w:val="BodyText3"/>
    <w:rsid w:val="002D6901"/>
    <w:rPr>
      <w:rFonts w:ascii="Arial" w:eastAsia="Times New Roman" w:hAnsi="Arial" w:cs="Times New Roman"/>
      <w:sz w:val="18"/>
      <w:szCs w:val="20"/>
      <w:lang w:eastAsia="fr-FR"/>
    </w:rPr>
  </w:style>
  <w:style w:type="paragraph" w:styleId="BodyTextIndent3">
    <w:name w:val="Body Text Indent 3"/>
    <w:basedOn w:val="Normal"/>
    <w:link w:val="BodyTextIndent3Char"/>
    <w:rsid w:val="002D6901"/>
    <w:pPr>
      <w:spacing w:after="240"/>
      <w:ind w:left="1979"/>
      <w:jc w:val="both"/>
    </w:pPr>
    <w:rPr>
      <w:rFonts w:ascii="Arial" w:hAnsi="Arial"/>
      <w:sz w:val="20"/>
      <w:szCs w:val="20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2D6901"/>
    <w:rPr>
      <w:rFonts w:ascii="Arial" w:eastAsia="Times New Roman" w:hAnsi="Arial" w:cs="Times New Roman"/>
      <w:sz w:val="20"/>
      <w:szCs w:val="20"/>
      <w:lang w:eastAsia="fr-FR"/>
    </w:rPr>
  </w:style>
  <w:style w:type="paragraph" w:styleId="Caption">
    <w:name w:val="caption"/>
    <w:basedOn w:val="Normal"/>
    <w:next w:val="Normal"/>
    <w:qFormat/>
    <w:rsid w:val="002D6901"/>
    <w:pPr>
      <w:spacing w:after="240"/>
      <w:jc w:val="right"/>
    </w:pPr>
    <w:rPr>
      <w:rFonts w:ascii="Arial" w:hAnsi="Arial"/>
      <w:i/>
      <w:sz w:val="18"/>
      <w:szCs w:val="20"/>
      <w:lang w:eastAsia="fr-FR"/>
    </w:rPr>
  </w:style>
  <w:style w:type="paragraph" w:styleId="BlockText">
    <w:name w:val="Block Text"/>
    <w:basedOn w:val="Normal"/>
    <w:rsid w:val="002D6901"/>
    <w:pPr>
      <w:spacing w:after="120"/>
      <w:ind w:left="540" w:right="610"/>
      <w:jc w:val="both"/>
    </w:pPr>
    <w:rPr>
      <w:rFonts w:ascii="Arial" w:hAnsi="Arial"/>
      <w:sz w:val="18"/>
      <w:szCs w:val="20"/>
      <w:lang w:eastAsia="fr-FR"/>
    </w:rPr>
  </w:style>
  <w:style w:type="paragraph" w:styleId="TOC1">
    <w:name w:val="toc 1"/>
    <w:basedOn w:val="Normal"/>
    <w:next w:val="Normal"/>
    <w:autoRedefine/>
    <w:uiPriority w:val="39"/>
    <w:rsid w:val="002D6901"/>
    <w:pPr>
      <w:tabs>
        <w:tab w:val="right" w:leader="dot" w:pos="9038"/>
      </w:tabs>
      <w:spacing w:before="120" w:after="120"/>
    </w:pPr>
    <w:rPr>
      <w:b/>
      <w:caps/>
      <w:sz w:val="20"/>
      <w:szCs w:val="20"/>
      <w:lang w:eastAsia="fr-FR"/>
    </w:rPr>
  </w:style>
  <w:style w:type="character" w:styleId="PageNumber">
    <w:name w:val="page number"/>
    <w:basedOn w:val="DefaultParagraphFont"/>
    <w:rsid w:val="002D6901"/>
  </w:style>
  <w:style w:type="character" w:styleId="FootnoteReference">
    <w:name w:val="footnote reference"/>
    <w:basedOn w:val="DefaultParagraphFont"/>
    <w:uiPriority w:val="99"/>
    <w:rsid w:val="002D690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D6901"/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690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Emphasis">
    <w:name w:val="Emphasis"/>
    <w:basedOn w:val="DefaultParagraphFont"/>
    <w:uiPriority w:val="20"/>
    <w:qFormat/>
    <w:rsid w:val="002D6901"/>
    <w:rPr>
      <w:i/>
      <w:iCs/>
    </w:rPr>
  </w:style>
  <w:style w:type="paragraph" w:styleId="TOC2">
    <w:name w:val="toc 2"/>
    <w:basedOn w:val="Normal"/>
    <w:next w:val="Normal"/>
    <w:autoRedefine/>
    <w:uiPriority w:val="39"/>
    <w:rsid w:val="002D6901"/>
    <w:pPr>
      <w:ind w:left="240"/>
    </w:pPr>
    <w:rPr>
      <w:smallCaps/>
      <w:sz w:val="20"/>
      <w:szCs w:val="20"/>
      <w:lang w:eastAsia="fr-FR"/>
    </w:rPr>
  </w:style>
  <w:style w:type="paragraph" w:styleId="TOC3">
    <w:name w:val="toc 3"/>
    <w:basedOn w:val="Normal"/>
    <w:next w:val="Normal"/>
    <w:autoRedefine/>
    <w:semiHidden/>
    <w:rsid w:val="002D6901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2D690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2D690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2D690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2D690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2D690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2D6901"/>
    <w:pPr>
      <w:ind w:left="1920"/>
    </w:pPr>
    <w:rPr>
      <w:sz w:val="18"/>
      <w:szCs w:val="18"/>
    </w:rPr>
  </w:style>
  <w:style w:type="character" w:customStyle="1" w:styleId="textedevantsaisiegras1">
    <w:name w:val="textedevantsaisiegras1"/>
    <w:basedOn w:val="DefaultParagraphFont"/>
    <w:rsid w:val="002D6901"/>
    <w:rPr>
      <w:rFonts w:ascii="Tahoma" w:hAnsi="Tahoma" w:cs="Tahoma"/>
      <w:b/>
      <w:bCs/>
      <w:color w:val="074194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6901"/>
    <w:rPr>
      <w:rFonts w:ascii="Lucida Grande" w:eastAsia="Times New Roman" w:hAnsi="Lucida Grande" w:cs="Times New Roman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2D69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D6901"/>
    <w:rPr>
      <w:rFonts w:ascii="Times New Roman" w:eastAsia="Times New Roman" w:hAnsi="Times New Roman" w:cs="Times New Roman"/>
      <w:sz w:val="18"/>
      <w:szCs w:val="18"/>
    </w:rPr>
  </w:style>
  <w:style w:type="character" w:customStyle="1" w:styleId="ecxapple-style-span">
    <w:name w:val="ecxapple-style-span"/>
    <w:basedOn w:val="DefaultParagraphFont"/>
    <w:rsid w:val="002D6901"/>
  </w:style>
  <w:style w:type="character" w:customStyle="1" w:styleId="st">
    <w:name w:val="st"/>
    <w:rsid w:val="002D6901"/>
  </w:style>
  <w:style w:type="character" w:styleId="HTMLCite">
    <w:name w:val="HTML Cite"/>
    <w:uiPriority w:val="99"/>
    <w:semiHidden/>
    <w:unhideWhenUsed/>
    <w:rsid w:val="002D6901"/>
    <w:rPr>
      <w:i/>
      <w:iCs/>
    </w:rPr>
  </w:style>
  <w:style w:type="character" w:styleId="Strong">
    <w:name w:val="Strong"/>
    <w:uiPriority w:val="22"/>
    <w:qFormat/>
    <w:rsid w:val="002D6901"/>
    <w:rPr>
      <w:b/>
      <w:bCs w:val="0"/>
    </w:rPr>
  </w:style>
  <w:style w:type="paragraph" w:customStyle="1" w:styleId="redaction">
    <w:name w:val="redaction"/>
    <w:basedOn w:val="Normal"/>
    <w:autoRedefine/>
    <w:rsid w:val="002D6901"/>
    <w:pPr>
      <w:widowControl w:val="0"/>
      <w:suppressAutoHyphens/>
      <w:ind w:firstLine="709"/>
      <w:jc w:val="both"/>
    </w:pPr>
    <w:rPr>
      <w:rFonts w:cstheme="minorBidi"/>
      <w:color w:val="000000"/>
      <w:szCs w:val="20"/>
      <w:lang w:eastAsia="fr-FR"/>
    </w:rPr>
  </w:style>
  <w:style w:type="character" w:customStyle="1" w:styleId="summary">
    <w:name w:val="summary"/>
    <w:basedOn w:val="DefaultParagraphFont"/>
    <w:rsid w:val="002D6901"/>
  </w:style>
  <w:style w:type="paragraph" w:styleId="ListParagraph">
    <w:name w:val="List Paragraph"/>
    <w:basedOn w:val="Normal"/>
    <w:uiPriority w:val="34"/>
    <w:qFormat/>
    <w:rsid w:val="002D6901"/>
    <w:pPr>
      <w:ind w:left="720"/>
      <w:contextualSpacing/>
    </w:pPr>
    <w:rPr>
      <w:szCs w:val="20"/>
      <w:lang w:eastAsia="fr-FR"/>
    </w:rPr>
  </w:style>
  <w:style w:type="table" w:styleId="TableGrid">
    <w:name w:val="Table Grid"/>
    <w:basedOn w:val="TableNormal"/>
    <w:rsid w:val="002D6901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milyname">
    <w:name w:val="familyname"/>
    <w:basedOn w:val="DefaultParagraphFont"/>
    <w:rsid w:val="002D6901"/>
  </w:style>
  <w:style w:type="character" w:customStyle="1" w:styleId="apple-converted-space">
    <w:name w:val="apple-converted-space"/>
    <w:basedOn w:val="DefaultParagraphFont"/>
    <w:rsid w:val="002D6901"/>
  </w:style>
  <w:style w:type="character" w:customStyle="1" w:styleId="xapple-converted-space">
    <w:name w:val="x_apple-converted-space"/>
    <w:basedOn w:val="DefaultParagraphFont"/>
    <w:rsid w:val="002D6901"/>
  </w:style>
  <w:style w:type="paragraph" w:customStyle="1" w:styleId="Corps">
    <w:name w:val="Corps"/>
    <w:rsid w:val="002D69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character" w:styleId="UnresolvedMention">
    <w:name w:val="Unresolved Mention"/>
    <w:basedOn w:val="DefaultParagraphFont"/>
    <w:uiPriority w:val="99"/>
    <w:unhideWhenUsed/>
    <w:rsid w:val="002D6901"/>
    <w:rPr>
      <w:color w:val="605E5C"/>
      <w:shd w:val="clear" w:color="auto" w:fill="E1DFDD"/>
    </w:rPr>
  </w:style>
  <w:style w:type="character" w:customStyle="1" w:styleId="pg-1ff3">
    <w:name w:val="pg-1ff3"/>
    <w:basedOn w:val="DefaultParagraphFont"/>
    <w:rsid w:val="002D6901"/>
  </w:style>
  <w:style w:type="paragraph" w:styleId="NormalWeb">
    <w:name w:val="Normal (Web)"/>
    <w:basedOn w:val="Normal"/>
    <w:uiPriority w:val="99"/>
    <w:semiHidden/>
    <w:unhideWhenUsed/>
    <w:rsid w:val="002D6901"/>
    <w:pPr>
      <w:spacing w:before="100" w:beforeAutospacing="1" w:after="100" w:afterAutospacing="1"/>
    </w:pPr>
  </w:style>
  <w:style w:type="character" w:customStyle="1" w:styleId="milestonewrap">
    <w:name w:val="milestone_wrap"/>
    <w:basedOn w:val="DefaultParagraphFont"/>
    <w:rsid w:val="002D6901"/>
  </w:style>
  <w:style w:type="character" w:customStyle="1" w:styleId="keyword1">
    <w:name w:val="keyword1"/>
    <w:rsid w:val="002D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akespeare.revues.org/" TargetMode="External"/><Relationship Id="rId18" Type="http://schemas.openxmlformats.org/officeDocument/2006/relationships/hyperlink" Target="https://journals.openedition.org/sillagescritiques/6635" TargetMode="External"/><Relationship Id="rId26" Type="http://schemas.openxmlformats.org/officeDocument/2006/relationships/hyperlink" Target="http://episteme.revues.org/9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vueties.org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journals.openedition.org/itineraires/" TargetMode="External"/><Relationship Id="rId17" Type="http://schemas.openxmlformats.org/officeDocument/2006/relationships/hyperlink" Target="https://journals.openedition.org/shakespeare/4002" TargetMode="External"/><Relationship Id="rId25" Type="http://schemas.openxmlformats.org/officeDocument/2006/relationships/hyperlink" Target="http://shakespeare.revues.org/1498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journals.openedition.org/shakespeare/4192" TargetMode="External"/><Relationship Id="rId20" Type="http://schemas.openxmlformats.org/officeDocument/2006/relationships/hyperlink" Target="http://shakespeare.revues.org/3079" TargetMode="External"/><Relationship Id="rId29" Type="http://schemas.openxmlformats.org/officeDocument/2006/relationships/hyperlink" Target="http://shakespeare.revues.org/32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vue.etudes-episteme.org/" TargetMode="External"/><Relationship Id="rId24" Type="http://schemas.openxmlformats.org/officeDocument/2006/relationships/hyperlink" Target="http://sillagescritiques.revues.org/2426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journals.openedition.org/episteme/4622" TargetMode="External"/><Relationship Id="rId23" Type="http://schemas.openxmlformats.org/officeDocument/2006/relationships/hyperlink" Target="http://episteme.revues.org/343" TargetMode="External"/><Relationship Id="rId28" Type="http://schemas.openxmlformats.org/officeDocument/2006/relationships/hyperlink" Target="http://journals.openedition.org/sillagescritiques/6962" TargetMode="External"/><Relationship Id="rId10" Type="http://schemas.openxmlformats.org/officeDocument/2006/relationships/hyperlink" Target="http://angles.saesfrance.org/" TargetMode="External"/><Relationship Id="rId19" Type="http://schemas.openxmlformats.org/officeDocument/2006/relationships/hyperlink" Target="http://journals.openedition.org/shakespeare/3807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arlymodern.hypotheses.org/" TargetMode="External"/><Relationship Id="rId14" Type="http://schemas.openxmlformats.org/officeDocument/2006/relationships/hyperlink" Target="https://journals.openedition.org/shakespeare/4952" TargetMode="External"/><Relationship Id="rId22" Type="http://schemas.openxmlformats.org/officeDocument/2006/relationships/hyperlink" Target="http://erea.revues.org/4402" TargetMode="External"/><Relationship Id="rId27" Type="http://schemas.openxmlformats.org/officeDocument/2006/relationships/hyperlink" Target="https://animots.hypotheses.org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christophe.que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1954</Words>
  <Characters>10357</Characters>
  <Application>Microsoft Office Word</Application>
  <DocSecurity>0</DocSecurity>
  <Lines>159</Lines>
  <Paragraphs>10</Paragraphs>
  <ScaleCrop>false</ScaleCrop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2020-11-25T09:43:00Z</dcterms:created>
  <dcterms:modified xsi:type="dcterms:W3CDTF">2020-11-25T09:48:00Z</dcterms:modified>
</cp:coreProperties>
</file>